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3E7548" w:rsidRDefault="00BA27DC" w14:paraId="03A41EDC" wp14:textId="77777777">
      <w:pPr>
        <w:ind w:right="960"/>
        <w:jc w:val="center"/>
        <w:rPr>
          <w:b/>
          <w:sz w:val="34"/>
          <w:szCs w:val="34"/>
        </w:rPr>
      </w:pPr>
      <w:r>
        <w:rPr>
          <w:noProof/>
        </w:rPr>
        <w:drawing>
          <wp:anchor xmlns:wp14="http://schemas.microsoft.com/office/word/2010/wordprocessingDrawing" distT="0" distB="0" distL="0" distR="0" simplePos="0" relativeHeight="251658240" behindDoc="0" locked="0" layoutInCell="1" hidden="0" allowOverlap="1" wp14:anchorId="1E70E3D2" wp14:editId="7777777">
            <wp:simplePos x="0" y="0"/>
            <wp:positionH relativeFrom="margin">
              <wp:posOffset>6604000</wp:posOffset>
            </wp:positionH>
            <wp:positionV relativeFrom="margin">
              <wp:posOffset>-57149</wp:posOffset>
            </wp:positionV>
            <wp:extent cx="585470" cy="590550"/>
            <wp:effectExtent l="0" t="0" r="0" b="0"/>
            <wp:wrapNone/>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8"/>
                    <a:srcRect/>
                    <a:stretch>
                      <a:fillRect/>
                    </a:stretch>
                  </pic:blipFill>
                  <pic:spPr>
                    <a:xfrm>
                      <a:off x="0" y="0"/>
                      <a:ext cx="585470" cy="590550"/>
                    </a:xfrm>
                    <a:prstGeom prst="rect">
                      <a:avLst/>
                    </a:prstGeom>
                    <a:ln/>
                  </pic:spPr>
                </pic:pic>
              </a:graphicData>
            </a:graphic>
          </wp:anchor>
        </w:drawing>
      </w:r>
      <w:r>
        <w:rPr>
          <w:b/>
          <w:sz w:val="34"/>
          <w:szCs w:val="34"/>
        </w:rPr>
        <w:t xml:space="preserve"> St. Louis Public Schools</w:t>
      </w:r>
      <w:r>
        <w:br/>
      </w:r>
      <w:r>
        <w:rPr>
          <w:b/>
          <w:sz w:val="34"/>
          <w:szCs w:val="34"/>
        </w:rPr>
        <w:t>Standards-Based Blended Learning Lesson Planner</w:t>
      </w:r>
    </w:p>
    <w:p xmlns:wp14="http://schemas.microsoft.com/office/word/2010/wordml" w:rsidR="003E7548" w:rsidRDefault="003E7548" w14:paraId="672A6659" wp14:textId="77777777">
      <w:pPr>
        <w:rPr>
          <w:b/>
          <w:sz w:val="7"/>
          <w:szCs w:val="7"/>
        </w:rPr>
      </w:pPr>
    </w:p>
    <w:tbl>
      <w:tblPr>
        <w:tblStyle w:val="a"/>
        <w:tblW w:w="1463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26"/>
        <w:gridCol w:w="2095"/>
        <w:gridCol w:w="1020"/>
        <w:gridCol w:w="3120"/>
        <w:gridCol w:w="1425"/>
        <w:gridCol w:w="5244"/>
      </w:tblGrid>
      <w:tr xmlns:wp14="http://schemas.microsoft.com/office/word/2010/wordml" w:rsidR="003E7548" w14:paraId="18B1E057" wp14:textId="77777777">
        <w:trPr>
          <w:trHeight w:val="275"/>
        </w:trPr>
        <w:tc>
          <w:tcPr>
            <w:tcW w:w="14630" w:type="dxa"/>
            <w:gridSpan w:val="6"/>
            <w:shd w:val="clear" w:color="auto" w:fill="D9D9D9"/>
          </w:tcPr>
          <w:p w:rsidR="003E7548" w:rsidRDefault="00BA27DC" w14:paraId="51BB27BE" wp14:textId="77777777">
            <w:pPr>
              <w:pBdr>
                <w:top w:val="nil"/>
                <w:left w:val="nil"/>
                <w:bottom w:val="nil"/>
                <w:right w:val="nil"/>
                <w:between w:val="nil"/>
              </w:pBdr>
              <w:ind w:left="3642" w:right="3636"/>
              <w:jc w:val="center"/>
              <w:rPr>
                <w:color w:val="000000"/>
                <w:sz w:val="24"/>
                <w:szCs w:val="24"/>
              </w:rPr>
            </w:pPr>
            <w:r>
              <w:rPr>
                <w:b/>
                <w:color w:val="000000"/>
                <w:sz w:val="24"/>
                <w:szCs w:val="24"/>
              </w:rPr>
              <w:t>Unit Instructional Planner</w:t>
            </w:r>
          </w:p>
        </w:tc>
      </w:tr>
      <w:tr xmlns:wp14="http://schemas.microsoft.com/office/word/2010/wordml" w:rsidR="003E7548" w14:paraId="7AB181EF" wp14:textId="77777777">
        <w:trPr>
          <w:trHeight w:val="288"/>
        </w:trPr>
        <w:tc>
          <w:tcPr>
            <w:tcW w:w="1726" w:type="dxa"/>
            <w:shd w:val="clear" w:color="auto" w:fill="DBE5F1"/>
          </w:tcPr>
          <w:p w:rsidR="003E7548" w:rsidRDefault="00BA27DC" w14:paraId="0D909AED" wp14:textId="77777777">
            <w:pPr>
              <w:pBdr>
                <w:top w:val="nil"/>
                <w:left w:val="nil"/>
                <w:bottom w:val="nil"/>
                <w:right w:val="nil"/>
                <w:between w:val="nil"/>
              </w:pBdr>
              <w:rPr>
                <w:b/>
                <w:color w:val="000000"/>
                <w:sz w:val="18"/>
                <w:szCs w:val="18"/>
              </w:rPr>
            </w:pPr>
            <w:r>
              <w:rPr>
                <w:b/>
                <w:color w:val="000000"/>
                <w:sz w:val="18"/>
                <w:szCs w:val="18"/>
              </w:rPr>
              <w:t>Name</w:t>
            </w:r>
          </w:p>
        </w:tc>
        <w:tc>
          <w:tcPr>
            <w:tcW w:w="2095" w:type="dxa"/>
            <w:shd w:val="clear" w:color="auto" w:fill="FFFFFF"/>
          </w:tcPr>
          <w:p w:rsidR="003E7548" w:rsidRDefault="00BA27DC" w14:paraId="29454725" wp14:textId="77777777">
            <w:pPr>
              <w:pBdr>
                <w:top w:val="nil"/>
                <w:left w:val="nil"/>
                <w:bottom w:val="nil"/>
                <w:right w:val="nil"/>
                <w:between w:val="nil"/>
              </w:pBdr>
              <w:rPr>
                <w:b/>
                <w:color w:val="000000"/>
                <w:sz w:val="18"/>
                <w:szCs w:val="18"/>
              </w:rPr>
            </w:pPr>
            <w:r>
              <w:rPr>
                <w:b/>
                <w:sz w:val="18"/>
                <w:szCs w:val="18"/>
              </w:rPr>
              <w:t>Tolliver</w:t>
            </w:r>
          </w:p>
        </w:tc>
        <w:tc>
          <w:tcPr>
            <w:tcW w:w="1020" w:type="dxa"/>
            <w:shd w:val="clear" w:color="auto" w:fill="DBE5F1"/>
          </w:tcPr>
          <w:p w:rsidR="003E7548" w:rsidRDefault="00BA27DC" w14:paraId="491072FA" wp14:textId="77777777">
            <w:pPr>
              <w:pBdr>
                <w:top w:val="nil"/>
                <w:left w:val="nil"/>
                <w:bottom w:val="nil"/>
                <w:right w:val="nil"/>
                <w:between w:val="nil"/>
              </w:pBdr>
              <w:rPr>
                <w:b/>
                <w:color w:val="000000"/>
                <w:sz w:val="18"/>
                <w:szCs w:val="18"/>
              </w:rPr>
            </w:pPr>
            <w:r>
              <w:rPr>
                <w:b/>
                <w:color w:val="000000"/>
                <w:sz w:val="18"/>
                <w:szCs w:val="18"/>
              </w:rPr>
              <w:t>Date</w:t>
            </w:r>
          </w:p>
        </w:tc>
        <w:tc>
          <w:tcPr>
            <w:tcW w:w="3120" w:type="dxa"/>
            <w:shd w:val="clear" w:color="auto" w:fill="FFFFFF"/>
          </w:tcPr>
          <w:p w:rsidR="003E7548" w:rsidRDefault="00BA27DC" w14:paraId="419A38DC" wp14:textId="77777777">
            <w:pPr>
              <w:pBdr>
                <w:top w:val="nil"/>
                <w:left w:val="nil"/>
                <w:bottom w:val="nil"/>
                <w:right w:val="nil"/>
                <w:between w:val="nil"/>
              </w:pBdr>
              <w:rPr>
                <w:b/>
                <w:color w:val="000000"/>
                <w:sz w:val="18"/>
                <w:szCs w:val="18"/>
              </w:rPr>
            </w:pPr>
            <w:r>
              <w:rPr>
                <w:b/>
                <w:sz w:val="18"/>
                <w:szCs w:val="18"/>
              </w:rPr>
              <w:t>8/21-9/1</w:t>
            </w:r>
          </w:p>
        </w:tc>
        <w:tc>
          <w:tcPr>
            <w:tcW w:w="1425" w:type="dxa"/>
            <w:shd w:val="clear" w:color="auto" w:fill="DBE5F1"/>
          </w:tcPr>
          <w:p w:rsidR="003E7548" w:rsidRDefault="00BA27DC" w14:paraId="440FB946" wp14:textId="77777777">
            <w:pPr>
              <w:pBdr>
                <w:top w:val="nil"/>
                <w:left w:val="nil"/>
                <w:bottom w:val="nil"/>
                <w:right w:val="nil"/>
                <w:between w:val="nil"/>
              </w:pBdr>
              <w:rPr>
                <w:b/>
                <w:color w:val="000000"/>
                <w:sz w:val="18"/>
                <w:szCs w:val="18"/>
              </w:rPr>
            </w:pPr>
            <w:r>
              <w:rPr>
                <w:b/>
                <w:color w:val="000000"/>
                <w:sz w:val="18"/>
                <w:szCs w:val="18"/>
              </w:rPr>
              <w:t>Grade &amp; Subject</w:t>
            </w:r>
          </w:p>
        </w:tc>
        <w:tc>
          <w:tcPr>
            <w:tcW w:w="5244" w:type="dxa"/>
            <w:shd w:val="clear" w:color="auto" w:fill="FFFFFF"/>
          </w:tcPr>
          <w:p w:rsidR="003E7548" w:rsidRDefault="00BA27DC" w14:paraId="7573D396" wp14:textId="77777777">
            <w:pPr>
              <w:pBdr>
                <w:top w:val="nil"/>
                <w:left w:val="nil"/>
                <w:bottom w:val="nil"/>
                <w:right w:val="nil"/>
                <w:between w:val="nil"/>
              </w:pBdr>
              <w:rPr>
                <w:b/>
                <w:color w:val="000000"/>
                <w:sz w:val="18"/>
                <w:szCs w:val="18"/>
              </w:rPr>
            </w:pPr>
            <w:r>
              <w:rPr>
                <w:b/>
                <w:sz w:val="18"/>
                <w:szCs w:val="18"/>
              </w:rPr>
              <w:t>English II and AP Lit</w:t>
            </w:r>
          </w:p>
        </w:tc>
      </w:tr>
      <w:tr xmlns:wp14="http://schemas.microsoft.com/office/word/2010/wordml" w:rsidR="003E7548" w14:paraId="425E8651" wp14:textId="77777777">
        <w:trPr>
          <w:trHeight w:val="288"/>
        </w:trPr>
        <w:tc>
          <w:tcPr>
            <w:tcW w:w="1726" w:type="dxa"/>
            <w:shd w:val="clear" w:color="auto" w:fill="DBE5F1"/>
          </w:tcPr>
          <w:p w:rsidR="003E7548" w:rsidRDefault="00BA27DC" w14:paraId="0517D538" wp14:textId="77777777">
            <w:pPr>
              <w:pBdr>
                <w:top w:val="nil"/>
                <w:left w:val="nil"/>
                <w:bottom w:val="nil"/>
                <w:right w:val="nil"/>
                <w:between w:val="nil"/>
              </w:pBdr>
              <w:rPr>
                <w:b/>
                <w:color w:val="000000"/>
                <w:sz w:val="18"/>
                <w:szCs w:val="18"/>
              </w:rPr>
            </w:pPr>
            <w:r>
              <w:rPr>
                <w:b/>
                <w:color w:val="000000"/>
                <w:sz w:val="18"/>
                <w:szCs w:val="18"/>
              </w:rPr>
              <w:t>Unit Topic</w:t>
            </w:r>
          </w:p>
        </w:tc>
        <w:tc>
          <w:tcPr>
            <w:tcW w:w="12904" w:type="dxa"/>
            <w:gridSpan w:val="5"/>
          </w:tcPr>
          <w:p w:rsidR="003E7548" w:rsidRDefault="00BA27DC" w14:paraId="72741047" wp14:textId="77777777">
            <w:r>
              <w:t>UNIT 0</w:t>
            </w:r>
          </w:p>
        </w:tc>
      </w:tr>
      <w:tr xmlns:wp14="http://schemas.microsoft.com/office/word/2010/wordml" w:rsidR="003E7548" w14:paraId="5E5990E9" wp14:textId="77777777">
        <w:trPr>
          <w:trHeight w:val="466"/>
        </w:trPr>
        <w:tc>
          <w:tcPr>
            <w:tcW w:w="1726" w:type="dxa"/>
            <w:vMerge w:val="restart"/>
            <w:shd w:val="clear" w:color="auto" w:fill="DBE5F1"/>
          </w:tcPr>
          <w:p w:rsidR="003E7548" w:rsidRDefault="00BA27DC" w14:paraId="36CDFFAE" wp14:textId="77777777">
            <w:pPr>
              <w:pBdr>
                <w:top w:val="nil"/>
                <w:left w:val="nil"/>
                <w:bottom w:val="nil"/>
                <w:right w:val="nil"/>
                <w:between w:val="nil"/>
              </w:pBdr>
              <w:rPr>
                <w:b/>
                <w:color w:val="000000"/>
                <w:sz w:val="18"/>
                <w:szCs w:val="18"/>
              </w:rPr>
            </w:pPr>
            <w:r>
              <w:rPr>
                <w:b/>
                <w:color w:val="000000"/>
                <w:sz w:val="18"/>
                <w:szCs w:val="18"/>
              </w:rPr>
              <w:t>Lesson Objectives</w:t>
            </w:r>
          </w:p>
        </w:tc>
        <w:tc>
          <w:tcPr>
            <w:tcW w:w="6235" w:type="dxa"/>
            <w:gridSpan w:val="3"/>
            <w:shd w:val="clear" w:color="auto" w:fill="FFFFCC"/>
          </w:tcPr>
          <w:p w:rsidR="003E7548" w:rsidRDefault="00BA27DC" w14:paraId="5D1D8775" wp14:textId="77777777">
            <w:pPr>
              <w:jc w:val="center"/>
              <w:rPr>
                <w:b/>
                <w:sz w:val="18"/>
                <w:szCs w:val="18"/>
              </w:rPr>
            </w:pPr>
            <w:r>
              <w:rPr>
                <w:b/>
                <w:sz w:val="18"/>
                <w:szCs w:val="18"/>
              </w:rPr>
              <w:t>Content Objective(s) / Learning Targets</w:t>
            </w:r>
          </w:p>
          <w:p w:rsidR="003E7548" w:rsidRDefault="00BA27DC" w14:paraId="3DD1CD0B" wp14:textId="77777777">
            <w:pPr>
              <w:jc w:val="center"/>
              <w:rPr>
                <w:i/>
                <w:sz w:val="12"/>
                <w:szCs w:val="12"/>
              </w:rPr>
            </w:pPr>
            <w:r>
              <w:rPr>
                <w:i/>
                <w:sz w:val="12"/>
                <w:szCs w:val="12"/>
              </w:rPr>
              <w:t>(See curriculum plan and unpacked standards document)</w:t>
            </w:r>
          </w:p>
        </w:tc>
        <w:tc>
          <w:tcPr>
            <w:tcW w:w="6669" w:type="dxa"/>
            <w:gridSpan w:val="2"/>
            <w:shd w:val="clear" w:color="auto" w:fill="FFFFCC"/>
          </w:tcPr>
          <w:p w:rsidR="003E7548" w:rsidRDefault="00BA27DC" w14:paraId="1E2B3C98" wp14:textId="77777777">
            <w:pPr>
              <w:jc w:val="center"/>
              <w:rPr>
                <w:b/>
                <w:sz w:val="18"/>
                <w:szCs w:val="18"/>
              </w:rPr>
            </w:pPr>
            <w:r>
              <w:rPr>
                <w:b/>
                <w:sz w:val="18"/>
                <w:szCs w:val="18"/>
              </w:rPr>
              <w:t xml:space="preserve">Language Objective </w:t>
            </w:r>
          </w:p>
          <w:p w:rsidR="003E7548" w:rsidRDefault="00BA27DC" w14:paraId="274B01A1" wp14:textId="77777777">
            <w:pPr>
              <w:jc w:val="center"/>
              <w:rPr>
                <w:sz w:val="12"/>
                <w:szCs w:val="12"/>
              </w:rPr>
            </w:pPr>
            <w:r>
              <w:rPr>
                <w:i/>
                <w:color w:val="000000"/>
                <w:sz w:val="12"/>
                <w:szCs w:val="12"/>
              </w:rPr>
              <w:t xml:space="preserve">Refer to the “Teacher Can Do” section of </w:t>
            </w:r>
            <w:hyperlink r:id="rId9">
              <w:r>
                <w:rPr>
                  <w:i/>
                  <w:color w:val="0000FF"/>
                  <w:sz w:val="12"/>
                  <w:szCs w:val="12"/>
                  <w:u w:val="single"/>
                </w:rPr>
                <w:t>Accommodations &amp; Differentiation</w:t>
              </w:r>
            </w:hyperlink>
            <w:r>
              <w:rPr>
                <w:color w:val="000000"/>
                <w:sz w:val="12"/>
                <w:szCs w:val="12"/>
              </w:rPr>
              <w:t xml:space="preserve"> document</w:t>
            </w:r>
            <w:r>
              <w:rPr>
                <w:i/>
                <w:color w:val="000000"/>
                <w:sz w:val="12"/>
                <w:szCs w:val="12"/>
              </w:rPr>
              <w:t xml:space="preserve"> to write the appropriate language objec</w:t>
            </w:r>
            <w:r>
              <w:rPr>
                <w:i/>
                <w:color w:val="000000"/>
                <w:sz w:val="12"/>
                <w:szCs w:val="12"/>
              </w:rPr>
              <w:t>tive(s) based on scholars’ needs and level.</w:t>
            </w:r>
          </w:p>
        </w:tc>
      </w:tr>
      <w:tr xmlns:wp14="http://schemas.microsoft.com/office/word/2010/wordml" w:rsidR="003E7548" w14:paraId="709C9F16" wp14:textId="77777777">
        <w:trPr>
          <w:trHeight w:val="288"/>
        </w:trPr>
        <w:tc>
          <w:tcPr>
            <w:tcW w:w="1726" w:type="dxa"/>
            <w:vMerge/>
            <w:shd w:val="clear" w:color="auto" w:fill="DBE5F1"/>
          </w:tcPr>
          <w:p w:rsidR="003E7548" w:rsidRDefault="003E7548" w14:paraId="0A37501D" wp14:textId="77777777">
            <w:pPr>
              <w:pBdr>
                <w:top w:val="nil"/>
                <w:left w:val="nil"/>
                <w:bottom w:val="nil"/>
                <w:right w:val="nil"/>
                <w:between w:val="nil"/>
              </w:pBdr>
              <w:spacing w:line="276" w:lineRule="auto"/>
              <w:rPr>
                <w:sz w:val="12"/>
                <w:szCs w:val="12"/>
              </w:rPr>
            </w:pPr>
          </w:p>
        </w:tc>
        <w:tc>
          <w:tcPr>
            <w:tcW w:w="6235" w:type="dxa"/>
            <w:gridSpan w:val="3"/>
          </w:tcPr>
          <w:p w:rsidR="003E7548" w:rsidRDefault="00BA27DC" w14:paraId="5E20AB05" wp14:textId="77777777">
            <w:r>
              <w:t>SWBAT review course.</w:t>
            </w:r>
          </w:p>
          <w:p w:rsidR="003E7548" w:rsidRDefault="00BA27DC" w14:paraId="34599FF5" wp14:textId="77777777">
            <w:r>
              <w:t>SWBAT familiarize themselves with the digital platforms at RHS.</w:t>
            </w:r>
          </w:p>
          <w:p w:rsidR="003E7548" w:rsidRDefault="00BA27DC" w14:paraId="638419EF" wp14:textId="77777777">
            <w:r>
              <w:t xml:space="preserve">SWBAT understand Habits of Mind that will aid learning across all content areas. </w:t>
            </w:r>
          </w:p>
          <w:p w:rsidR="003E7548" w:rsidRDefault="00BA27DC" w14:paraId="3BADCEC8" wp14:textId="77777777">
            <w:r>
              <w:t>SWBAT identify what learning style(s) work best for them.</w:t>
            </w:r>
          </w:p>
        </w:tc>
        <w:tc>
          <w:tcPr>
            <w:tcW w:w="6669" w:type="dxa"/>
            <w:gridSpan w:val="2"/>
          </w:tcPr>
          <w:p w:rsidR="003E7548" w:rsidRDefault="003E7548" w14:paraId="5DAB6C7B" wp14:textId="77777777"/>
        </w:tc>
      </w:tr>
      <w:tr xmlns:wp14="http://schemas.microsoft.com/office/word/2010/wordml" w:rsidR="003E7548" w14:paraId="49CC45E5" wp14:textId="77777777">
        <w:trPr>
          <w:trHeight w:val="245"/>
        </w:trPr>
        <w:tc>
          <w:tcPr>
            <w:tcW w:w="1726" w:type="dxa"/>
            <w:vMerge w:val="restart"/>
            <w:shd w:val="clear" w:color="auto" w:fill="DBE5F1"/>
          </w:tcPr>
          <w:p w:rsidR="003E7548" w:rsidRDefault="00BA27DC" w14:paraId="5B31F637" wp14:textId="77777777">
            <w:pPr>
              <w:pBdr>
                <w:top w:val="nil"/>
                <w:left w:val="nil"/>
                <w:bottom w:val="nil"/>
                <w:right w:val="nil"/>
                <w:between w:val="nil"/>
              </w:pBdr>
              <w:ind w:left="44" w:right="87"/>
              <w:rPr>
                <w:b/>
                <w:color w:val="000000"/>
                <w:sz w:val="18"/>
                <w:szCs w:val="18"/>
              </w:rPr>
            </w:pPr>
            <w:r>
              <w:rPr>
                <w:b/>
                <w:color w:val="000000"/>
                <w:sz w:val="18"/>
                <w:szCs w:val="18"/>
              </w:rPr>
              <w:t>Focus Standard(s)</w:t>
            </w:r>
          </w:p>
        </w:tc>
        <w:tc>
          <w:tcPr>
            <w:tcW w:w="6235" w:type="dxa"/>
            <w:gridSpan w:val="3"/>
            <w:shd w:val="clear" w:color="auto" w:fill="FFFFCC"/>
            <w:vAlign w:val="center"/>
          </w:tcPr>
          <w:p w:rsidR="003E7548" w:rsidRDefault="00BA27DC" w14:paraId="29A5E4CA" wp14:textId="77777777">
            <w:pPr>
              <w:pBdr>
                <w:top w:val="nil"/>
                <w:left w:val="nil"/>
                <w:bottom w:val="nil"/>
                <w:right w:val="nil"/>
                <w:between w:val="nil"/>
              </w:pBdr>
              <w:jc w:val="center"/>
              <w:rPr>
                <w:b/>
                <w:color w:val="000000"/>
                <w:sz w:val="18"/>
                <w:szCs w:val="18"/>
              </w:rPr>
            </w:pPr>
            <w:r>
              <w:rPr>
                <w:b/>
                <w:color w:val="000000"/>
                <w:sz w:val="18"/>
                <w:szCs w:val="18"/>
              </w:rPr>
              <w:t>Standards</w:t>
            </w:r>
          </w:p>
          <w:p w:rsidR="003E7548" w:rsidRDefault="00BA27DC" w14:paraId="281C1DA2" wp14:textId="77777777">
            <w:pPr>
              <w:jc w:val="center"/>
              <w:rPr>
                <w:i/>
                <w:sz w:val="12"/>
                <w:szCs w:val="12"/>
              </w:rPr>
            </w:pPr>
            <w:r>
              <w:rPr>
                <w:i/>
                <w:sz w:val="12"/>
                <w:szCs w:val="12"/>
              </w:rPr>
              <w:t>(See curriculum plan and unpacked standards document)</w:t>
            </w:r>
          </w:p>
          <w:p w:rsidR="003E7548" w:rsidRDefault="003E7548" w14:paraId="02EB378F" wp14:textId="77777777">
            <w:pPr>
              <w:pBdr>
                <w:top w:val="nil"/>
                <w:left w:val="nil"/>
                <w:bottom w:val="nil"/>
                <w:right w:val="nil"/>
                <w:between w:val="nil"/>
              </w:pBdr>
              <w:jc w:val="center"/>
              <w:rPr>
                <w:b/>
                <w:color w:val="000000"/>
                <w:sz w:val="18"/>
                <w:szCs w:val="18"/>
              </w:rPr>
            </w:pPr>
          </w:p>
        </w:tc>
        <w:tc>
          <w:tcPr>
            <w:tcW w:w="6669" w:type="dxa"/>
            <w:gridSpan w:val="2"/>
            <w:shd w:val="clear" w:color="auto" w:fill="FFFFCC"/>
            <w:vAlign w:val="center"/>
          </w:tcPr>
          <w:p w:rsidR="003E7548" w:rsidRDefault="00BA27DC" w14:paraId="6C5D02B2" wp14:textId="77777777">
            <w:pPr>
              <w:pBdr>
                <w:top w:val="nil"/>
                <w:left w:val="nil"/>
                <w:bottom w:val="nil"/>
                <w:right w:val="nil"/>
                <w:between w:val="nil"/>
              </w:pBdr>
              <w:jc w:val="center"/>
              <w:rPr>
                <w:color w:val="000000"/>
                <w:sz w:val="18"/>
                <w:szCs w:val="18"/>
              </w:rPr>
            </w:pPr>
            <w:r>
              <w:rPr>
                <w:b/>
                <w:color w:val="000000"/>
                <w:sz w:val="18"/>
                <w:szCs w:val="18"/>
              </w:rPr>
              <w:t>Prior Knowledge/Unfinished Learning Needs (Data)</w:t>
            </w:r>
          </w:p>
          <w:p w:rsidR="003E7548" w:rsidRDefault="00BA27DC" w14:paraId="6CD713C0" wp14:textId="77777777">
            <w:pPr>
              <w:ind w:right="-50"/>
              <w:jc w:val="center"/>
              <w:rPr>
                <w:b/>
                <w:color w:val="000000"/>
                <w:sz w:val="18"/>
                <w:szCs w:val="18"/>
              </w:rPr>
            </w:pPr>
            <w:r>
              <w:rPr>
                <w:i/>
                <w:color w:val="000000"/>
                <w:sz w:val="12"/>
                <w:szCs w:val="12"/>
              </w:rPr>
              <w:t xml:space="preserve">Information regarding </w:t>
            </w:r>
            <w:r>
              <w:rPr>
                <w:i/>
                <w:color w:val="000000"/>
                <w:sz w:val="12"/>
                <w:szCs w:val="12"/>
                <w:u w:val="single"/>
              </w:rPr>
              <w:t>prior knowledge</w:t>
            </w:r>
            <w:r>
              <w:rPr>
                <w:i/>
                <w:color w:val="000000"/>
                <w:sz w:val="12"/>
                <w:szCs w:val="12"/>
              </w:rPr>
              <w:t xml:space="preserve"> can be obtained from the unpacked standards document. </w:t>
            </w:r>
            <w:r>
              <w:rPr>
                <w:i/>
                <w:color w:val="000000"/>
                <w:sz w:val="12"/>
                <w:szCs w:val="12"/>
                <w:u w:val="single"/>
              </w:rPr>
              <w:t>Unfinished learning needs</w:t>
            </w:r>
            <w:r>
              <w:rPr>
                <w:i/>
                <w:color w:val="000000"/>
                <w:sz w:val="12"/>
                <w:szCs w:val="12"/>
              </w:rPr>
              <w:t xml:space="preserve"> are concepts and/or skills that scholars either were not able to progress to proficiency or did not have the opportunity to learn. This information can be taken from pre-tests, prior assessments, and other forms of scholar evidence.</w:t>
            </w:r>
          </w:p>
        </w:tc>
      </w:tr>
      <w:tr xmlns:wp14="http://schemas.microsoft.com/office/word/2010/wordml" w:rsidR="003E7548" w14:paraId="6A05A809" wp14:textId="77777777">
        <w:trPr>
          <w:trHeight w:val="450"/>
        </w:trPr>
        <w:tc>
          <w:tcPr>
            <w:tcW w:w="1726" w:type="dxa"/>
            <w:vMerge/>
            <w:shd w:val="clear" w:color="auto" w:fill="DBE5F1"/>
          </w:tcPr>
          <w:p w:rsidR="003E7548" w:rsidRDefault="003E7548" w14:paraId="5A39BBE3" wp14:textId="77777777">
            <w:pPr>
              <w:pBdr>
                <w:top w:val="nil"/>
                <w:left w:val="nil"/>
                <w:bottom w:val="nil"/>
                <w:right w:val="nil"/>
                <w:between w:val="nil"/>
              </w:pBdr>
              <w:spacing w:line="276" w:lineRule="auto"/>
              <w:rPr>
                <w:b/>
                <w:color w:val="000000"/>
                <w:sz w:val="18"/>
                <w:szCs w:val="18"/>
              </w:rPr>
            </w:pPr>
          </w:p>
        </w:tc>
        <w:tc>
          <w:tcPr>
            <w:tcW w:w="6235" w:type="dxa"/>
            <w:gridSpan w:val="3"/>
          </w:tcPr>
          <w:p w:rsidR="003E7548" w:rsidRDefault="003E7548" w14:paraId="41C8F396" wp14:textId="77777777">
            <w:pPr>
              <w:pBdr>
                <w:top w:val="nil"/>
                <w:left w:val="nil"/>
                <w:bottom w:val="nil"/>
                <w:right w:val="nil"/>
                <w:between w:val="nil"/>
              </w:pBdr>
              <w:rPr>
                <w:color w:val="000000"/>
                <w:sz w:val="18"/>
                <w:szCs w:val="18"/>
              </w:rPr>
            </w:pPr>
          </w:p>
        </w:tc>
        <w:tc>
          <w:tcPr>
            <w:tcW w:w="6669" w:type="dxa"/>
            <w:gridSpan w:val="2"/>
          </w:tcPr>
          <w:p w:rsidR="003E7548" w:rsidRDefault="003E7548" w14:paraId="72A3D3EC" wp14:textId="77777777"/>
        </w:tc>
      </w:tr>
      <w:tr xmlns:wp14="http://schemas.microsoft.com/office/word/2010/wordml" w:rsidR="003E7548" w14:paraId="067477B7" wp14:textId="77777777">
        <w:trPr>
          <w:trHeight w:val="300"/>
        </w:trPr>
        <w:tc>
          <w:tcPr>
            <w:tcW w:w="1726" w:type="dxa"/>
            <w:vMerge w:val="restart"/>
            <w:shd w:val="clear" w:color="auto" w:fill="DBE5F1"/>
          </w:tcPr>
          <w:p w:rsidR="003E7548" w:rsidRDefault="00BA27DC" w14:paraId="64B94D2A" wp14:textId="77777777">
            <w:pPr>
              <w:pBdr>
                <w:top w:val="nil"/>
                <w:left w:val="nil"/>
                <w:bottom w:val="nil"/>
                <w:right w:val="nil"/>
                <w:between w:val="nil"/>
              </w:pBdr>
              <w:ind w:left="44" w:right="87"/>
              <w:rPr>
                <w:b/>
                <w:color w:val="000000"/>
                <w:sz w:val="18"/>
                <w:szCs w:val="18"/>
              </w:rPr>
            </w:pPr>
            <w:r>
              <w:rPr>
                <w:b/>
                <w:color w:val="000000"/>
                <w:sz w:val="18"/>
                <w:szCs w:val="18"/>
              </w:rPr>
              <w:t>Essential Questions &amp; Vocabulary</w:t>
            </w:r>
          </w:p>
        </w:tc>
        <w:tc>
          <w:tcPr>
            <w:tcW w:w="6235" w:type="dxa"/>
            <w:gridSpan w:val="3"/>
            <w:shd w:val="clear" w:color="auto" w:fill="FFFFCC"/>
          </w:tcPr>
          <w:p w:rsidR="003E7548" w:rsidRDefault="00BA27DC" w14:paraId="6756DDEE" wp14:textId="77777777">
            <w:pPr>
              <w:jc w:val="center"/>
              <w:rPr>
                <w:sz w:val="12"/>
                <w:szCs w:val="12"/>
              </w:rPr>
            </w:pPr>
            <w:r>
              <w:rPr>
                <w:b/>
                <w:sz w:val="18"/>
                <w:szCs w:val="18"/>
              </w:rPr>
              <w:t>Essential Questions</w:t>
            </w:r>
          </w:p>
          <w:p w:rsidR="003E7548" w:rsidRDefault="00BA27DC" w14:paraId="3523E8C7" wp14:textId="77777777">
            <w:pPr>
              <w:jc w:val="center"/>
              <w:rPr>
                <w:i/>
                <w:sz w:val="12"/>
                <w:szCs w:val="12"/>
              </w:rPr>
            </w:pPr>
            <w:r>
              <w:rPr>
                <w:i/>
                <w:sz w:val="12"/>
                <w:szCs w:val="12"/>
              </w:rPr>
              <w:t>(See curriculum plan and unpacked standards document)</w:t>
            </w:r>
          </w:p>
        </w:tc>
        <w:tc>
          <w:tcPr>
            <w:tcW w:w="6669" w:type="dxa"/>
            <w:gridSpan w:val="2"/>
            <w:shd w:val="clear" w:color="auto" w:fill="FFFFCC"/>
          </w:tcPr>
          <w:p w:rsidR="003E7548" w:rsidRDefault="00BA27DC" w14:paraId="12796191" wp14:textId="77777777">
            <w:pPr>
              <w:jc w:val="center"/>
              <w:rPr>
                <w:b/>
                <w:sz w:val="18"/>
                <w:szCs w:val="18"/>
              </w:rPr>
            </w:pPr>
            <w:r>
              <w:rPr>
                <w:b/>
                <w:sz w:val="18"/>
                <w:szCs w:val="18"/>
              </w:rPr>
              <w:t>Unit Vocabulary</w:t>
            </w:r>
          </w:p>
          <w:p w:rsidR="003E7548" w:rsidRDefault="00BA27DC" w14:paraId="6509771B" wp14:textId="77777777">
            <w:pPr>
              <w:jc w:val="center"/>
              <w:rPr>
                <w:i/>
                <w:sz w:val="12"/>
                <w:szCs w:val="12"/>
              </w:rPr>
            </w:pPr>
            <w:r>
              <w:rPr>
                <w:i/>
                <w:sz w:val="12"/>
                <w:szCs w:val="12"/>
              </w:rPr>
              <w:t>(See curriculum plan and unpacked standards document)</w:t>
            </w:r>
          </w:p>
        </w:tc>
      </w:tr>
      <w:tr xmlns:wp14="http://schemas.microsoft.com/office/word/2010/wordml" w:rsidR="003E7548" w14:paraId="0A6F8D38" wp14:textId="77777777">
        <w:trPr>
          <w:trHeight w:val="435"/>
        </w:trPr>
        <w:tc>
          <w:tcPr>
            <w:tcW w:w="1726" w:type="dxa"/>
            <w:vMerge/>
            <w:shd w:val="clear" w:color="auto" w:fill="DBE5F1"/>
          </w:tcPr>
          <w:p w:rsidR="003E7548" w:rsidRDefault="003E7548" w14:paraId="0D0B940D" wp14:textId="77777777">
            <w:pPr>
              <w:pBdr>
                <w:top w:val="nil"/>
                <w:left w:val="nil"/>
                <w:bottom w:val="nil"/>
                <w:right w:val="nil"/>
                <w:between w:val="nil"/>
              </w:pBdr>
              <w:spacing w:line="276" w:lineRule="auto"/>
              <w:rPr>
                <w:i/>
                <w:sz w:val="12"/>
                <w:szCs w:val="12"/>
              </w:rPr>
            </w:pPr>
          </w:p>
        </w:tc>
        <w:tc>
          <w:tcPr>
            <w:tcW w:w="6235" w:type="dxa"/>
            <w:gridSpan w:val="3"/>
          </w:tcPr>
          <w:p w:rsidR="003E7548" w:rsidRDefault="00BA27DC" w14:paraId="719B80B2" wp14:textId="77777777">
            <w:r>
              <w:t>Why is it important to be in control of your learning?</w:t>
            </w:r>
          </w:p>
        </w:tc>
        <w:tc>
          <w:tcPr>
            <w:tcW w:w="6669" w:type="dxa"/>
            <w:gridSpan w:val="2"/>
          </w:tcPr>
          <w:p w:rsidR="003E7548" w:rsidRDefault="00BA27DC" w14:paraId="45C25E5C" wp14:textId="77777777">
            <w:r>
              <w:t xml:space="preserve">Metacognition </w:t>
            </w:r>
          </w:p>
        </w:tc>
      </w:tr>
      <w:tr xmlns:wp14="http://schemas.microsoft.com/office/word/2010/wordml" w:rsidR="003E7548" w14:paraId="1D0404A1" wp14:textId="77777777">
        <w:trPr>
          <w:trHeight w:val="300"/>
        </w:trPr>
        <w:tc>
          <w:tcPr>
            <w:tcW w:w="1726" w:type="dxa"/>
            <w:vMerge w:val="restart"/>
            <w:shd w:val="clear" w:color="auto" w:fill="DBE5F1"/>
          </w:tcPr>
          <w:p w:rsidR="003E7548" w:rsidRDefault="00BA27DC" w14:paraId="32E72B23" wp14:textId="77777777">
            <w:pPr>
              <w:pBdr>
                <w:top w:val="nil"/>
                <w:left w:val="nil"/>
                <w:bottom w:val="nil"/>
                <w:right w:val="nil"/>
                <w:between w:val="nil"/>
              </w:pBdr>
              <w:rPr>
                <w:b/>
                <w:color w:val="000000"/>
                <w:sz w:val="18"/>
                <w:szCs w:val="18"/>
              </w:rPr>
            </w:pPr>
            <w:r>
              <w:rPr>
                <w:b/>
                <w:color w:val="000000"/>
                <w:sz w:val="18"/>
                <w:szCs w:val="18"/>
              </w:rPr>
              <w:t>List of resources or strategies related to learner’s style &amp; needs embedded throughout lesson</w:t>
            </w:r>
          </w:p>
          <w:p w:rsidR="003E7548" w:rsidRDefault="003E7548" w14:paraId="0E27B00A" wp14:textId="77777777">
            <w:pPr>
              <w:pBdr>
                <w:top w:val="nil"/>
                <w:left w:val="nil"/>
                <w:bottom w:val="nil"/>
                <w:right w:val="nil"/>
                <w:between w:val="nil"/>
              </w:pBdr>
              <w:rPr>
                <w:b/>
                <w:color w:val="000000"/>
                <w:sz w:val="18"/>
                <w:szCs w:val="18"/>
              </w:rPr>
            </w:pPr>
          </w:p>
        </w:tc>
        <w:tc>
          <w:tcPr>
            <w:tcW w:w="6235" w:type="dxa"/>
            <w:gridSpan w:val="3"/>
            <w:shd w:val="clear" w:color="auto" w:fill="FFFFCC"/>
          </w:tcPr>
          <w:p w:rsidR="003E7548" w:rsidRDefault="00BA27DC" w14:paraId="5AC9AA63" wp14:textId="77777777">
            <w:pPr>
              <w:jc w:val="center"/>
              <w:rPr>
                <w:b/>
                <w:sz w:val="16"/>
                <w:szCs w:val="16"/>
              </w:rPr>
            </w:pPr>
            <w:r>
              <w:rPr>
                <w:b/>
                <w:sz w:val="16"/>
                <w:szCs w:val="16"/>
              </w:rPr>
              <w:t>Cultural Context Differentiation (Incorporating)</w:t>
            </w:r>
          </w:p>
          <w:p w:rsidR="003E7548" w:rsidRDefault="00BA27DC" w14:paraId="466CD07C" wp14:textId="77777777">
            <w:pPr>
              <w:pBdr>
                <w:top w:val="nil"/>
                <w:left w:val="nil"/>
                <w:bottom w:val="nil"/>
                <w:right w:val="nil"/>
                <w:between w:val="nil"/>
              </w:pBdr>
              <w:rPr>
                <w:i/>
                <w:color w:val="000000"/>
                <w:sz w:val="12"/>
                <w:szCs w:val="12"/>
              </w:rPr>
            </w:pPr>
            <w:r>
              <w:rPr>
                <w:i/>
                <w:color w:val="000000"/>
                <w:sz w:val="12"/>
                <w:szCs w:val="12"/>
              </w:rPr>
              <w:t>How will you encourage scholars to draw on their own prior knowledge? How will you encourage students to contrib</w:t>
            </w:r>
            <w:r>
              <w:rPr>
                <w:i/>
                <w:color w:val="000000"/>
                <w:sz w:val="12"/>
                <w:szCs w:val="12"/>
              </w:rPr>
              <w:t>ute to group discussions? What makes this lesson relevant to scholars and their communities? (Solicit scholar input). How is the classroom content diverse?  How are the groups diverse and ever changing? How will you build relationships with scholars to ens</w:t>
            </w:r>
            <w:r>
              <w:rPr>
                <w:i/>
                <w:color w:val="000000"/>
                <w:sz w:val="12"/>
                <w:szCs w:val="12"/>
              </w:rPr>
              <w:t>ure they feel respected, valued, and seen for who they are?</w:t>
            </w:r>
          </w:p>
        </w:tc>
        <w:tc>
          <w:tcPr>
            <w:tcW w:w="6669" w:type="dxa"/>
            <w:gridSpan w:val="2"/>
            <w:shd w:val="clear" w:color="auto" w:fill="FFFFCC"/>
          </w:tcPr>
          <w:p w:rsidR="003E7548" w:rsidRDefault="00BA27DC" w14:paraId="06C41992" wp14:textId="77777777">
            <w:pPr>
              <w:jc w:val="center"/>
              <w:rPr>
                <w:b/>
                <w:sz w:val="18"/>
                <w:szCs w:val="18"/>
              </w:rPr>
            </w:pPr>
            <w:r>
              <w:rPr>
                <w:b/>
                <w:sz w:val="18"/>
                <w:szCs w:val="18"/>
              </w:rPr>
              <w:t xml:space="preserve">Integrated Technology </w:t>
            </w:r>
          </w:p>
          <w:p w:rsidR="003E7548" w:rsidRDefault="00BA27DC" w14:paraId="722CA5D5" wp14:textId="77777777">
            <w:pPr>
              <w:jc w:val="center"/>
              <w:rPr>
                <w:b/>
                <w:sz w:val="18"/>
                <w:szCs w:val="18"/>
              </w:rPr>
            </w:pPr>
            <w:r>
              <w:rPr>
                <w:i/>
                <w:color w:val="000000"/>
                <w:sz w:val="12"/>
                <w:szCs w:val="12"/>
              </w:rPr>
              <w:t xml:space="preserve">Strategies, resources, and tools can be found in the curriculum plan, textbook, and the </w:t>
            </w:r>
            <w:hyperlink r:id="rId10">
              <w:r>
                <w:rPr>
                  <w:rFonts w:ascii="Helvetica Neue" w:hAnsi="Helvetica Neue" w:eastAsia="Helvetica Neue" w:cs="Helvetica Neue"/>
                  <w:i/>
                  <w:color w:val="197AAA"/>
                  <w:sz w:val="10"/>
                  <w:szCs w:val="10"/>
                  <w:u w:val="single"/>
                </w:rPr>
                <w:t>Technology Integration Matrix</w:t>
              </w:r>
            </w:hyperlink>
            <w:r>
              <w:rPr>
                <w:i/>
                <w:color w:val="000000"/>
                <w:sz w:val="12"/>
                <w:szCs w:val="12"/>
              </w:rPr>
              <w:t xml:space="preserve"> (TIM) website.</w:t>
            </w:r>
          </w:p>
        </w:tc>
      </w:tr>
      <w:tr xmlns:wp14="http://schemas.microsoft.com/office/word/2010/wordml" w:rsidR="003E7548" w14:paraId="59A94AFA" wp14:textId="77777777">
        <w:trPr>
          <w:trHeight w:val="413"/>
        </w:trPr>
        <w:tc>
          <w:tcPr>
            <w:tcW w:w="1726" w:type="dxa"/>
            <w:vMerge/>
            <w:shd w:val="clear" w:color="auto" w:fill="DBE5F1"/>
          </w:tcPr>
          <w:p w:rsidR="003E7548" w:rsidRDefault="003E7548" w14:paraId="60061E4C" wp14:textId="77777777">
            <w:pPr>
              <w:pBdr>
                <w:top w:val="nil"/>
                <w:left w:val="nil"/>
                <w:bottom w:val="nil"/>
                <w:right w:val="nil"/>
                <w:between w:val="nil"/>
              </w:pBdr>
              <w:spacing w:line="276" w:lineRule="auto"/>
              <w:rPr>
                <w:b/>
                <w:sz w:val="18"/>
                <w:szCs w:val="18"/>
              </w:rPr>
            </w:pPr>
          </w:p>
        </w:tc>
        <w:tc>
          <w:tcPr>
            <w:tcW w:w="6235" w:type="dxa"/>
            <w:gridSpan w:val="3"/>
          </w:tcPr>
          <w:p w:rsidR="003E7548" w:rsidRDefault="003E7548" w14:paraId="44EAFD9C" wp14:textId="77777777">
            <w:pPr>
              <w:pBdr>
                <w:top w:val="nil"/>
                <w:left w:val="nil"/>
                <w:bottom w:val="nil"/>
                <w:right w:val="nil"/>
                <w:between w:val="nil"/>
              </w:pBdr>
              <w:ind w:left="720"/>
              <w:rPr>
                <w:color w:val="000000"/>
              </w:rPr>
            </w:pPr>
          </w:p>
        </w:tc>
        <w:tc>
          <w:tcPr>
            <w:tcW w:w="6669" w:type="dxa"/>
            <w:gridSpan w:val="2"/>
          </w:tcPr>
          <w:p w:rsidR="003E7548" w:rsidRDefault="00BA27DC" w14:paraId="7D651116" wp14:textId="77777777">
            <w:r>
              <w:t>Teams</w:t>
            </w:r>
          </w:p>
          <w:p w:rsidR="003E7548" w:rsidRDefault="00BA27DC" w14:paraId="239093C9" wp14:textId="77777777">
            <w:r>
              <w:t>SIS</w:t>
            </w:r>
          </w:p>
          <w:p w:rsidR="003E7548" w:rsidRDefault="00BA27DC" w14:paraId="04BF6384" wp14:textId="77777777">
            <w:r>
              <w:t>Outlook</w:t>
            </w:r>
          </w:p>
          <w:p w:rsidR="003E7548" w:rsidRDefault="00BA27DC" w14:paraId="64929C14" wp14:textId="77777777">
            <w:r>
              <w:t>StudySync</w:t>
            </w:r>
          </w:p>
          <w:p w:rsidR="003E7548" w:rsidRDefault="00BA27DC" w14:paraId="749BB562" wp14:textId="77777777">
            <w:r>
              <w:t>Norton</w:t>
            </w:r>
          </w:p>
        </w:tc>
      </w:tr>
      <w:tr xmlns:wp14="http://schemas.microsoft.com/office/word/2010/wordml" w:rsidR="003E7548" w14:paraId="4A43EA15" wp14:textId="77777777">
        <w:trPr>
          <w:trHeight w:val="287"/>
        </w:trPr>
        <w:tc>
          <w:tcPr>
            <w:tcW w:w="1726" w:type="dxa"/>
            <w:vMerge/>
            <w:shd w:val="clear" w:color="auto" w:fill="DBE5F1"/>
          </w:tcPr>
          <w:p w:rsidR="003E7548" w:rsidRDefault="003E7548" w14:paraId="4B94D5A5" wp14:textId="77777777">
            <w:pPr>
              <w:pBdr>
                <w:top w:val="nil"/>
                <w:left w:val="nil"/>
                <w:bottom w:val="nil"/>
                <w:right w:val="nil"/>
                <w:between w:val="nil"/>
              </w:pBdr>
              <w:spacing w:line="276" w:lineRule="auto"/>
            </w:pPr>
          </w:p>
        </w:tc>
        <w:tc>
          <w:tcPr>
            <w:tcW w:w="12904" w:type="dxa"/>
            <w:gridSpan w:val="5"/>
            <w:shd w:val="clear" w:color="auto" w:fill="FFFFCC"/>
          </w:tcPr>
          <w:p w:rsidR="003E7548" w:rsidRDefault="00BA27DC" w14:paraId="03F93BD2" wp14:textId="77777777">
            <w:pPr>
              <w:jc w:val="center"/>
              <w:rPr>
                <w:b/>
                <w:sz w:val="18"/>
                <w:szCs w:val="18"/>
              </w:rPr>
            </w:pPr>
            <w:r>
              <w:rPr>
                <w:b/>
                <w:sz w:val="18"/>
                <w:szCs w:val="18"/>
              </w:rPr>
              <w:t xml:space="preserve">Multi-Tiered Systems of Support (MTSS) Resources </w:t>
            </w:r>
          </w:p>
          <w:p w:rsidR="003E7548" w:rsidRDefault="00BA27DC" w14:paraId="7DA992BC" wp14:textId="77777777">
            <w:pPr>
              <w:jc w:val="center"/>
              <w:rPr>
                <w:sz w:val="12"/>
                <w:szCs w:val="12"/>
              </w:rPr>
            </w:pPr>
            <w:r>
              <w:rPr>
                <w:i/>
                <w:color w:val="000000"/>
                <w:sz w:val="12"/>
                <w:szCs w:val="12"/>
              </w:rPr>
              <w:t xml:space="preserve">Refer to the “Accommodations and Differentiation” section of </w:t>
            </w:r>
            <w:hyperlink r:id="rId11">
              <w:r>
                <w:rPr>
                  <w:i/>
                  <w:color w:val="0000FF"/>
                  <w:sz w:val="12"/>
                  <w:szCs w:val="12"/>
                  <w:u w:val="single"/>
                </w:rPr>
                <w:t>Accommodations &amp; Differentiation</w:t>
              </w:r>
            </w:hyperlink>
            <w:r>
              <w:rPr>
                <w:color w:val="000000"/>
                <w:sz w:val="12"/>
                <w:szCs w:val="12"/>
              </w:rPr>
              <w:t xml:space="preserve"> document</w:t>
            </w:r>
            <w:r>
              <w:rPr>
                <w:i/>
                <w:color w:val="000000"/>
                <w:sz w:val="12"/>
                <w:szCs w:val="12"/>
              </w:rPr>
              <w:t xml:space="preserve"> to write the appropriate multi-tiered systems of support based on scholars’ needs and level</w:t>
            </w:r>
          </w:p>
        </w:tc>
      </w:tr>
      <w:tr xmlns:wp14="http://schemas.microsoft.com/office/word/2010/wordml" w:rsidR="003E7548" w14:paraId="3DEEC669" wp14:textId="77777777">
        <w:trPr>
          <w:trHeight w:val="413"/>
        </w:trPr>
        <w:tc>
          <w:tcPr>
            <w:tcW w:w="1726" w:type="dxa"/>
            <w:vMerge/>
            <w:shd w:val="clear" w:color="auto" w:fill="DBE5F1"/>
          </w:tcPr>
          <w:p w:rsidR="003E7548" w:rsidRDefault="003E7548" w14:paraId="3656B9AB" wp14:textId="77777777">
            <w:pPr>
              <w:pBdr>
                <w:top w:val="nil"/>
                <w:left w:val="nil"/>
                <w:bottom w:val="nil"/>
                <w:right w:val="nil"/>
                <w:between w:val="nil"/>
              </w:pBdr>
              <w:spacing w:line="276" w:lineRule="auto"/>
              <w:rPr>
                <w:sz w:val="12"/>
                <w:szCs w:val="12"/>
              </w:rPr>
            </w:pPr>
          </w:p>
        </w:tc>
        <w:tc>
          <w:tcPr>
            <w:tcW w:w="12904" w:type="dxa"/>
            <w:gridSpan w:val="5"/>
          </w:tcPr>
          <w:p w:rsidR="003E7548" w:rsidRDefault="003E7548" w14:paraId="45FB0818" wp14:textId="77777777"/>
        </w:tc>
      </w:tr>
    </w:tbl>
    <w:p xmlns:wp14="http://schemas.microsoft.com/office/word/2010/wordml" w:rsidR="003E7548" w:rsidRDefault="003E7548" w14:paraId="049F31CB" wp14:textId="77777777">
      <w:pPr>
        <w:spacing w:after="1"/>
        <w:rPr>
          <w:sz w:val="19"/>
          <w:szCs w:val="19"/>
        </w:rPr>
      </w:pPr>
    </w:p>
    <w:p xmlns:wp14="http://schemas.microsoft.com/office/word/2010/wordml" w:rsidR="003E7548" w:rsidRDefault="003E7548" w14:paraId="53128261" wp14:textId="77777777">
      <w:pPr>
        <w:spacing w:after="1"/>
        <w:rPr>
          <w:sz w:val="19"/>
          <w:szCs w:val="19"/>
        </w:rPr>
      </w:pPr>
    </w:p>
    <w:tbl>
      <w:tblPr>
        <w:tblStyle w:val="a0"/>
        <w:tblW w:w="1463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05"/>
        <w:gridCol w:w="2583"/>
        <w:gridCol w:w="2584"/>
        <w:gridCol w:w="2584"/>
        <w:gridCol w:w="2584"/>
        <w:gridCol w:w="2590"/>
      </w:tblGrid>
      <w:tr xmlns:wp14="http://schemas.microsoft.com/office/word/2010/wordml" w:rsidR="003E7548" w:rsidTr="33B6F8FA" w14:paraId="1DE078B1" wp14:textId="77777777">
        <w:trPr>
          <w:trHeight w:val="250"/>
        </w:trPr>
        <w:tc>
          <w:tcPr>
            <w:tcW w:w="1705" w:type="dxa"/>
            <w:vMerge w:val="restart"/>
            <w:shd w:val="clear" w:color="auto" w:fill="FDEADA"/>
            <w:tcMar/>
            <w:vAlign w:val="center"/>
          </w:tcPr>
          <w:p w:rsidR="003E7548" w:rsidRDefault="00BA27DC" w14:paraId="7B3FE0CF" wp14:textId="77777777">
            <w:pPr>
              <w:rPr>
                <w:b/>
                <w:sz w:val="16"/>
                <w:szCs w:val="16"/>
              </w:rPr>
            </w:pPr>
            <w:r>
              <w:rPr>
                <w:b/>
                <w:sz w:val="16"/>
                <w:szCs w:val="16"/>
              </w:rPr>
              <w:t>WEEK ONE</w:t>
            </w:r>
          </w:p>
        </w:tc>
        <w:tc>
          <w:tcPr>
            <w:tcW w:w="2583" w:type="dxa"/>
            <w:shd w:val="clear" w:color="auto" w:fill="FFFFCC"/>
            <w:tcMar/>
            <w:vAlign w:val="center"/>
          </w:tcPr>
          <w:p w:rsidR="003E7548" w:rsidRDefault="00BA27DC" w14:paraId="4E946701" wp14:textId="77777777">
            <w:pPr>
              <w:pBdr>
                <w:top w:val="nil"/>
                <w:left w:val="nil"/>
                <w:bottom w:val="nil"/>
                <w:right w:val="nil"/>
                <w:between w:val="nil"/>
              </w:pBdr>
              <w:jc w:val="center"/>
              <w:rPr>
                <w:b/>
                <w:color w:val="000000"/>
                <w:sz w:val="18"/>
                <w:szCs w:val="18"/>
              </w:rPr>
            </w:pPr>
            <w:r>
              <w:rPr>
                <w:b/>
                <w:color w:val="000000"/>
                <w:sz w:val="18"/>
                <w:szCs w:val="18"/>
              </w:rPr>
              <w:t>MONDAY (A) 8/21 / TUESDAY (B) 8/22</w:t>
            </w:r>
          </w:p>
        </w:tc>
        <w:tc>
          <w:tcPr>
            <w:tcW w:w="2584" w:type="dxa"/>
            <w:shd w:val="clear" w:color="auto" w:fill="262626" w:themeFill="text1" w:themeFillTint="D9"/>
            <w:tcMar/>
            <w:vAlign w:val="center"/>
          </w:tcPr>
          <w:p w:rsidR="003E7548" w:rsidRDefault="003E7548" w14:paraId="62486C05" wp14:textId="77777777">
            <w:pPr>
              <w:pBdr>
                <w:top w:val="nil"/>
                <w:left w:val="nil"/>
                <w:bottom w:val="nil"/>
                <w:right w:val="nil"/>
                <w:between w:val="nil"/>
              </w:pBdr>
              <w:jc w:val="center"/>
              <w:rPr>
                <w:b/>
                <w:color w:val="000000"/>
                <w:sz w:val="18"/>
                <w:szCs w:val="18"/>
              </w:rPr>
            </w:pPr>
          </w:p>
        </w:tc>
        <w:tc>
          <w:tcPr>
            <w:tcW w:w="2584" w:type="dxa"/>
            <w:shd w:val="clear" w:color="auto" w:fill="FFFFCC"/>
            <w:tcMar/>
            <w:vAlign w:val="center"/>
          </w:tcPr>
          <w:p w:rsidR="003E7548" w:rsidRDefault="00BA27DC" w14:paraId="6C3F505C" wp14:textId="77777777">
            <w:pPr>
              <w:pBdr>
                <w:top w:val="nil"/>
                <w:left w:val="nil"/>
                <w:bottom w:val="nil"/>
                <w:right w:val="nil"/>
                <w:between w:val="nil"/>
              </w:pBdr>
              <w:jc w:val="center"/>
              <w:rPr>
                <w:b/>
                <w:color w:val="000000"/>
                <w:sz w:val="18"/>
                <w:szCs w:val="18"/>
              </w:rPr>
            </w:pPr>
            <w:r>
              <w:rPr>
                <w:b/>
                <w:color w:val="000000"/>
                <w:sz w:val="18"/>
                <w:szCs w:val="18"/>
              </w:rPr>
              <w:t>WEDNESDAY (A) 8/23 / THURSDAY (B) 8/24</w:t>
            </w:r>
          </w:p>
        </w:tc>
        <w:tc>
          <w:tcPr>
            <w:tcW w:w="2584" w:type="dxa"/>
            <w:shd w:val="clear" w:color="auto" w:fill="262626" w:themeFill="text1" w:themeFillTint="D9"/>
            <w:tcMar/>
            <w:vAlign w:val="center"/>
          </w:tcPr>
          <w:p w:rsidR="003E7548" w:rsidRDefault="003E7548" w14:paraId="4101652C" wp14:textId="77777777">
            <w:pPr>
              <w:pBdr>
                <w:top w:val="nil"/>
                <w:left w:val="nil"/>
                <w:bottom w:val="nil"/>
                <w:right w:val="nil"/>
                <w:between w:val="nil"/>
              </w:pBdr>
              <w:jc w:val="center"/>
              <w:rPr>
                <w:b/>
                <w:color w:val="000000"/>
                <w:sz w:val="18"/>
                <w:szCs w:val="18"/>
              </w:rPr>
            </w:pPr>
          </w:p>
        </w:tc>
        <w:tc>
          <w:tcPr>
            <w:tcW w:w="2590" w:type="dxa"/>
            <w:shd w:val="clear" w:color="auto" w:fill="FFFFCC"/>
            <w:tcMar/>
            <w:vAlign w:val="center"/>
          </w:tcPr>
          <w:p w:rsidR="003E7548" w:rsidRDefault="00BA27DC" w14:paraId="43B25901" wp14:textId="77777777">
            <w:pPr>
              <w:pBdr>
                <w:top w:val="nil"/>
                <w:left w:val="nil"/>
                <w:bottom w:val="nil"/>
                <w:right w:val="nil"/>
                <w:between w:val="nil"/>
              </w:pBdr>
              <w:jc w:val="center"/>
              <w:rPr>
                <w:b/>
                <w:color w:val="000000"/>
                <w:sz w:val="18"/>
                <w:szCs w:val="18"/>
              </w:rPr>
            </w:pPr>
            <w:r>
              <w:rPr>
                <w:b/>
                <w:color w:val="000000"/>
                <w:sz w:val="18"/>
                <w:szCs w:val="18"/>
              </w:rPr>
              <w:t>FRIDAY () 8/25</w:t>
            </w:r>
          </w:p>
        </w:tc>
      </w:tr>
      <w:tr xmlns:wp14="http://schemas.microsoft.com/office/word/2010/wordml" w:rsidR="003E7548" w:rsidTr="33B6F8FA" w14:paraId="28B09BB5" wp14:textId="77777777">
        <w:trPr>
          <w:trHeight w:val="250"/>
        </w:trPr>
        <w:tc>
          <w:tcPr>
            <w:tcW w:w="1705" w:type="dxa"/>
            <w:vMerge/>
            <w:tcMar/>
            <w:vAlign w:val="center"/>
          </w:tcPr>
          <w:p w:rsidR="003E7548" w:rsidRDefault="003E7548" w14:paraId="4B99056E" wp14:textId="77777777">
            <w:pPr>
              <w:pBdr>
                <w:top w:val="nil"/>
                <w:left w:val="nil"/>
                <w:bottom w:val="nil"/>
                <w:right w:val="nil"/>
                <w:between w:val="nil"/>
              </w:pBdr>
              <w:spacing w:line="276" w:lineRule="auto"/>
              <w:rPr>
                <w:b/>
                <w:color w:val="000000"/>
                <w:sz w:val="18"/>
                <w:szCs w:val="18"/>
              </w:rPr>
            </w:pPr>
          </w:p>
        </w:tc>
        <w:tc>
          <w:tcPr>
            <w:tcW w:w="12925" w:type="dxa"/>
            <w:gridSpan w:val="5"/>
            <w:shd w:val="clear" w:color="auto" w:fill="FFFFCC"/>
            <w:tcMar/>
            <w:vAlign w:val="center"/>
          </w:tcPr>
          <w:p w:rsidR="003E7548" w:rsidRDefault="00BA27DC" w14:paraId="1AE400F9" wp14:textId="77777777">
            <w:pPr>
              <w:pBdr>
                <w:top w:val="nil"/>
                <w:left w:val="nil"/>
                <w:bottom w:val="nil"/>
                <w:right w:val="nil"/>
                <w:between w:val="nil"/>
              </w:pBdr>
              <w:jc w:val="center"/>
              <w:rPr>
                <w:b/>
                <w:i/>
                <w:color w:val="000000"/>
                <w:sz w:val="18"/>
                <w:szCs w:val="18"/>
              </w:rPr>
            </w:pPr>
            <w:r>
              <w:rPr>
                <w:b/>
                <w:i/>
                <w:color w:val="000000"/>
                <w:sz w:val="16"/>
                <w:szCs w:val="16"/>
              </w:rPr>
              <w:t>Please be mindful to include specific learning activities, vocabulary strategies, instructional methods, differentiation, and check for understanding in each component of the lesson, as appropriate. Cultural Context Differentiation and Blended Learning sho</w:t>
            </w:r>
            <w:r>
              <w:rPr>
                <w:b/>
                <w:i/>
                <w:color w:val="000000"/>
                <w:sz w:val="16"/>
                <w:szCs w:val="16"/>
              </w:rPr>
              <w:t xml:space="preserve">uld be integrated into all components of the lesson plan. Please see the </w:t>
            </w:r>
            <w:hyperlink r:id="rId12">
              <w:r>
                <w:rPr>
                  <w:color w:val="0000FF"/>
                  <w:sz w:val="18"/>
                  <w:szCs w:val="18"/>
                  <w:u w:val="single"/>
                </w:rPr>
                <w:t>Lesson Plan Guide Book</w:t>
              </w:r>
            </w:hyperlink>
            <w:r>
              <w:rPr>
                <w:b/>
                <w:i/>
                <w:color w:val="000000"/>
                <w:sz w:val="16"/>
                <w:szCs w:val="16"/>
              </w:rPr>
              <w:t xml:space="preserve"> for examples and more information. </w:t>
            </w:r>
          </w:p>
        </w:tc>
      </w:tr>
      <w:tr xmlns:wp14="http://schemas.microsoft.com/office/word/2010/wordml" w:rsidR="003E7548" w:rsidTr="33B6F8FA" w14:paraId="0744C341" wp14:textId="77777777">
        <w:trPr>
          <w:trHeight w:val="634"/>
        </w:trPr>
        <w:tc>
          <w:tcPr>
            <w:tcW w:w="1705" w:type="dxa"/>
            <w:shd w:val="clear" w:color="auto" w:fill="DBE5F1" w:themeFill="accent1" w:themeFillTint="33"/>
            <w:tcMar/>
          </w:tcPr>
          <w:p w:rsidR="003E7548" w:rsidRDefault="00BA27DC" w14:paraId="6C615C6C" wp14:textId="77777777">
            <w:pPr>
              <w:widowControl/>
              <w:rPr>
                <w:rFonts w:ascii="Quattrocento Sans" w:hAnsi="Quattrocento Sans" w:eastAsia="Quattrocento Sans" w:cs="Quattrocento Sans"/>
                <w:sz w:val="18"/>
                <w:szCs w:val="18"/>
              </w:rPr>
            </w:pPr>
            <w:r>
              <w:rPr>
                <w:b/>
                <w:sz w:val="18"/>
                <w:szCs w:val="18"/>
              </w:rPr>
              <w:t>Learning Target</w:t>
            </w:r>
            <w:r>
              <w:rPr>
                <w:sz w:val="18"/>
                <w:szCs w:val="18"/>
              </w:rPr>
              <w:t> </w:t>
            </w:r>
          </w:p>
          <w:p w:rsidR="003E7548" w:rsidRDefault="00BA27DC" w14:paraId="54A82A2B" wp14:textId="77777777">
            <w:pPr>
              <w:pBdr>
                <w:top w:val="nil"/>
                <w:left w:val="nil"/>
                <w:bottom w:val="nil"/>
                <w:right w:val="nil"/>
                <w:between w:val="nil"/>
              </w:pBdr>
              <w:ind w:left="44" w:right="87"/>
              <w:rPr>
                <w:b/>
                <w:color w:val="000000"/>
                <w:sz w:val="18"/>
                <w:szCs w:val="18"/>
              </w:rPr>
            </w:pPr>
            <w:r>
              <w:rPr>
                <w:i/>
                <w:color w:val="000000"/>
                <w:sz w:val="16"/>
                <w:szCs w:val="16"/>
              </w:rPr>
              <w:t>(Learning progression towards standard)</w:t>
            </w:r>
            <w:r>
              <w:rPr>
                <w:color w:val="000000"/>
                <w:sz w:val="16"/>
                <w:szCs w:val="16"/>
              </w:rPr>
              <w:t> </w:t>
            </w:r>
          </w:p>
        </w:tc>
        <w:tc>
          <w:tcPr>
            <w:tcW w:w="2583" w:type="dxa"/>
            <w:tcMar/>
          </w:tcPr>
          <w:p w:rsidR="003E7548" w:rsidRDefault="00BA27DC" w14:paraId="30BF97B2" wp14:textId="77777777">
            <w:r>
              <w:t>SWBAT review course.</w:t>
            </w:r>
          </w:p>
        </w:tc>
        <w:tc>
          <w:tcPr>
            <w:tcW w:w="2584" w:type="dxa"/>
            <w:shd w:val="clear" w:color="auto" w:fill="262626" w:themeFill="text1" w:themeFillTint="D9"/>
            <w:tcMar/>
          </w:tcPr>
          <w:p w:rsidR="003E7548" w:rsidRDefault="003E7548" w14:paraId="1299C43A" wp14:textId="77777777">
            <w:pPr>
              <w:pBdr>
                <w:top w:val="nil"/>
                <w:left w:val="nil"/>
                <w:bottom w:val="nil"/>
                <w:right w:val="nil"/>
                <w:between w:val="nil"/>
              </w:pBdr>
              <w:rPr>
                <w:b/>
                <w:color w:val="000000"/>
                <w:sz w:val="18"/>
                <w:szCs w:val="18"/>
              </w:rPr>
            </w:pPr>
          </w:p>
        </w:tc>
        <w:tc>
          <w:tcPr>
            <w:tcW w:w="2584" w:type="dxa"/>
            <w:tcMar/>
          </w:tcPr>
          <w:p w:rsidR="003E7548" w:rsidRDefault="00BA27DC" w14:paraId="1E8489AA" wp14:textId="77777777">
            <w:pPr>
              <w:pBdr>
                <w:top w:val="nil"/>
                <w:left w:val="nil"/>
                <w:bottom w:val="nil"/>
                <w:right w:val="nil"/>
                <w:between w:val="nil"/>
              </w:pBdr>
              <w:rPr>
                <w:sz w:val="18"/>
                <w:szCs w:val="18"/>
              </w:rPr>
            </w:pPr>
            <w:r>
              <w:rPr>
                <w:sz w:val="18"/>
                <w:szCs w:val="18"/>
              </w:rPr>
              <w:t>SWBAT familiarize themselves with the digital platforms at RHS.</w:t>
            </w:r>
          </w:p>
          <w:p w:rsidR="003E7548" w:rsidRDefault="003E7548" w14:paraId="4DDBEF00" wp14:textId="77777777">
            <w:pPr>
              <w:pBdr>
                <w:top w:val="nil"/>
                <w:left w:val="nil"/>
                <w:bottom w:val="nil"/>
                <w:right w:val="nil"/>
                <w:between w:val="nil"/>
              </w:pBdr>
              <w:rPr>
                <w:sz w:val="18"/>
                <w:szCs w:val="18"/>
              </w:rPr>
            </w:pPr>
          </w:p>
          <w:p w:rsidR="003E7548" w:rsidRDefault="00BA27DC" w14:paraId="40CAAB9F" wp14:textId="77777777">
            <w:r>
              <w:t>SWBAT identify what learning style(s) work best for them.</w:t>
            </w:r>
          </w:p>
          <w:p w:rsidR="003E7548" w:rsidRDefault="003E7548" w14:paraId="3461D779" wp14:textId="77777777">
            <w:pPr>
              <w:pBdr>
                <w:top w:val="nil"/>
                <w:left w:val="nil"/>
                <w:bottom w:val="nil"/>
                <w:right w:val="nil"/>
                <w:between w:val="nil"/>
              </w:pBdr>
              <w:rPr>
                <w:sz w:val="18"/>
                <w:szCs w:val="18"/>
              </w:rPr>
            </w:pPr>
          </w:p>
        </w:tc>
        <w:tc>
          <w:tcPr>
            <w:tcW w:w="2584" w:type="dxa"/>
            <w:shd w:val="clear" w:color="auto" w:fill="262626" w:themeFill="text1" w:themeFillTint="D9"/>
            <w:tcMar/>
          </w:tcPr>
          <w:p w:rsidR="003E7548" w:rsidRDefault="003E7548" w14:paraId="3CF2D8B6" wp14:textId="77777777">
            <w:pPr>
              <w:pBdr>
                <w:top w:val="nil"/>
                <w:left w:val="nil"/>
                <w:bottom w:val="nil"/>
                <w:right w:val="nil"/>
                <w:between w:val="nil"/>
              </w:pBdr>
              <w:rPr>
                <w:color w:val="000000"/>
                <w:sz w:val="18"/>
                <w:szCs w:val="18"/>
              </w:rPr>
            </w:pPr>
          </w:p>
        </w:tc>
        <w:tc>
          <w:tcPr>
            <w:tcW w:w="2590" w:type="dxa"/>
            <w:tcMar/>
          </w:tcPr>
          <w:p w:rsidR="003E7548" w:rsidRDefault="00BA27DC" w14:paraId="1C2F3925" wp14:textId="77777777">
            <w:pPr>
              <w:rPr>
                <w:b/>
                <w:sz w:val="18"/>
                <w:szCs w:val="18"/>
              </w:rPr>
            </w:pPr>
            <w:r>
              <w:rPr>
                <w:b/>
                <w:sz w:val="18"/>
                <w:szCs w:val="18"/>
              </w:rPr>
              <w:t xml:space="preserve">SWBAT understand Habits of Mind that will aid learning across all content areas. </w:t>
            </w:r>
          </w:p>
        </w:tc>
      </w:tr>
      <w:tr xmlns:wp14="http://schemas.microsoft.com/office/word/2010/wordml" w:rsidR="003E7548" w:rsidTr="33B6F8FA" w14:paraId="139A918C" wp14:textId="77777777">
        <w:trPr>
          <w:trHeight w:val="576"/>
        </w:trPr>
        <w:tc>
          <w:tcPr>
            <w:tcW w:w="1705" w:type="dxa"/>
            <w:shd w:val="clear" w:color="auto" w:fill="DBE5F1" w:themeFill="accent1" w:themeFillTint="33"/>
            <w:tcMar/>
          </w:tcPr>
          <w:p w:rsidR="003E7548" w:rsidRDefault="00BA27DC" w14:paraId="1C991DF1" wp14:textId="77777777">
            <w:pPr>
              <w:pBdr>
                <w:top w:val="nil"/>
                <w:left w:val="nil"/>
                <w:bottom w:val="nil"/>
                <w:right w:val="nil"/>
                <w:between w:val="nil"/>
              </w:pBdr>
              <w:ind w:left="44" w:right="87"/>
              <w:rPr>
                <w:b/>
                <w:color w:val="000000"/>
                <w:sz w:val="18"/>
                <w:szCs w:val="18"/>
              </w:rPr>
            </w:pPr>
            <w:r>
              <w:rPr>
                <w:b/>
                <w:color w:val="000000"/>
                <w:sz w:val="18"/>
                <w:szCs w:val="18"/>
              </w:rPr>
              <w:t>Do Now</w:t>
            </w:r>
          </w:p>
          <w:p w:rsidR="003E7548" w:rsidRDefault="00BA27DC" w14:paraId="649C8BC5" wp14:textId="77777777">
            <w:pPr>
              <w:pBdr>
                <w:top w:val="nil"/>
                <w:left w:val="nil"/>
                <w:bottom w:val="nil"/>
                <w:right w:val="nil"/>
                <w:between w:val="nil"/>
              </w:pBdr>
              <w:ind w:left="44" w:right="87"/>
              <w:rPr>
                <w:b/>
                <w:i/>
                <w:color w:val="000000"/>
                <w:sz w:val="16"/>
                <w:szCs w:val="16"/>
              </w:rPr>
            </w:pPr>
            <w:r>
              <w:rPr>
                <w:i/>
                <w:color w:val="000000"/>
                <w:sz w:val="16"/>
                <w:szCs w:val="16"/>
              </w:rPr>
              <w:t>(Prior Knowledge or Unfinished Learning)</w:t>
            </w:r>
          </w:p>
        </w:tc>
        <w:tc>
          <w:tcPr>
            <w:tcW w:w="2583" w:type="dxa"/>
            <w:tcMar/>
          </w:tcPr>
          <w:p w:rsidR="003E7548" w:rsidRDefault="003E7548" w14:paraId="0FB78278" wp14:textId="77777777">
            <w:pPr>
              <w:rPr>
                <w:sz w:val="18"/>
                <w:szCs w:val="18"/>
              </w:rPr>
            </w:pPr>
          </w:p>
          <w:p w:rsidR="003E7548" w:rsidRDefault="003E7548" w14:paraId="1FC39945" wp14:textId="77777777">
            <w:pPr>
              <w:rPr>
                <w:sz w:val="18"/>
                <w:szCs w:val="18"/>
              </w:rPr>
            </w:pPr>
          </w:p>
        </w:tc>
        <w:tc>
          <w:tcPr>
            <w:tcW w:w="2584" w:type="dxa"/>
            <w:shd w:val="clear" w:color="auto" w:fill="262626" w:themeFill="text1" w:themeFillTint="D9"/>
            <w:tcMar/>
          </w:tcPr>
          <w:p w:rsidR="003E7548" w:rsidRDefault="003E7548" w14:paraId="0562CB0E" wp14:textId="77777777">
            <w:pPr>
              <w:pBdr>
                <w:top w:val="nil"/>
                <w:left w:val="nil"/>
                <w:bottom w:val="nil"/>
                <w:right w:val="nil"/>
                <w:between w:val="nil"/>
              </w:pBdr>
              <w:rPr>
                <w:b/>
                <w:color w:val="000000"/>
                <w:sz w:val="18"/>
                <w:szCs w:val="18"/>
              </w:rPr>
            </w:pPr>
          </w:p>
        </w:tc>
        <w:tc>
          <w:tcPr>
            <w:tcW w:w="2584" w:type="dxa"/>
            <w:tcMar/>
          </w:tcPr>
          <w:p w:rsidR="003E7548" w:rsidRDefault="003E7548" w14:paraId="34CE0A41" wp14:textId="77777777">
            <w:pPr>
              <w:rPr>
                <w:sz w:val="18"/>
                <w:szCs w:val="18"/>
              </w:rPr>
            </w:pPr>
          </w:p>
          <w:p w:rsidR="003E7548" w:rsidRDefault="003E7548" w14:paraId="62EBF3C5" wp14:textId="77777777">
            <w:pPr>
              <w:rPr>
                <w:sz w:val="18"/>
                <w:szCs w:val="18"/>
              </w:rPr>
            </w:pPr>
          </w:p>
        </w:tc>
        <w:tc>
          <w:tcPr>
            <w:tcW w:w="2584" w:type="dxa"/>
            <w:shd w:val="clear" w:color="auto" w:fill="262626" w:themeFill="text1" w:themeFillTint="D9"/>
            <w:tcMar/>
          </w:tcPr>
          <w:p w:rsidR="003E7548" w:rsidRDefault="003E7548" w14:paraId="6D98A12B" wp14:textId="77777777">
            <w:pPr>
              <w:pBdr>
                <w:top w:val="nil"/>
                <w:left w:val="nil"/>
                <w:bottom w:val="nil"/>
                <w:right w:val="nil"/>
                <w:between w:val="nil"/>
              </w:pBdr>
              <w:rPr>
                <w:color w:val="000000"/>
                <w:sz w:val="18"/>
                <w:szCs w:val="18"/>
              </w:rPr>
            </w:pPr>
          </w:p>
        </w:tc>
        <w:tc>
          <w:tcPr>
            <w:tcW w:w="2590" w:type="dxa"/>
            <w:tcMar/>
          </w:tcPr>
          <w:p w:rsidR="003E7548" w:rsidRDefault="003E7548" w14:paraId="2946DB82" wp14:textId="77777777">
            <w:pPr>
              <w:rPr>
                <w:b/>
                <w:sz w:val="18"/>
                <w:szCs w:val="18"/>
              </w:rPr>
            </w:pPr>
          </w:p>
        </w:tc>
      </w:tr>
      <w:tr xmlns:wp14="http://schemas.microsoft.com/office/word/2010/wordml" w:rsidR="003E7548" w:rsidTr="33B6F8FA" w14:paraId="29221261" wp14:textId="77777777">
        <w:trPr>
          <w:trHeight w:val="576"/>
        </w:trPr>
        <w:tc>
          <w:tcPr>
            <w:tcW w:w="1705" w:type="dxa"/>
            <w:shd w:val="clear" w:color="auto" w:fill="DBE5F1" w:themeFill="accent1" w:themeFillTint="33"/>
            <w:tcMar/>
          </w:tcPr>
          <w:p w:rsidR="003E7548" w:rsidRDefault="00BA27DC" w14:paraId="0455012B" wp14:textId="77777777">
            <w:pPr>
              <w:pBdr>
                <w:top w:val="nil"/>
                <w:left w:val="nil"/>
                <w:bottom w:val="nil"/>
                <w:right w:val="nil"/>
                <w:between w:val="nil"/>
              </w:pBdr>
              <w:ind w:left="44" w:right="87"/>
              <w:rPr>
                <w:b/>
                <w:color w:val="000000"/>
                <w:sz w:val="18"/>
                <w:szCs w:val="18"/>
              </w:rPr>
            </w:pPr>
            <w:r>
              <w:rPr>
                <w:b/>
                <w:color w:val="000000"/>
                <w:sz w:val="18"/>
                <w:szCs w:val="18"/>
              </w:rPr>
              <w:t>Engage</w:t>
            </w:r>
          </w:p>
          <w:p w:rsidR="003E7548" w:rsidRDefault="00BA27DC" w14:paraId="373E8705" wp14:textId="77777777">
            <w:pPr>
              <w:pBdr>
                <w:top w:val="nil"/>
                <w:left w:val="nil"/>
                <w:bottom w:val="nil"/>
                <w:right w:val="nil"/>
                <w:between w:val="nil"/>
              </w:pBdr>
              <w:ind w:left="44" w:right="87"/>
              <w:rPr>
                <w:b/>
                <w:i/>
                <w:color w:val="000000"/>
                <w:sz w:val="18"/>
                <w:szCs w:val="18"/>
              </w:rPr>
            </w:pPr>
            <w:r>
              <w:rPr>
                <w:i/>
                <w:color w:val="000000"/>
                <w:sz w:val="18"/>
                <w:szCs w:val="18"/>
              </w:rPr>
              <w:t xml:space="preserve">(Hook / Launch) </w:t>
            </w:r>
          </w:p>
        </w:tc>
        <w:tc>
          <w:tcPr>
            <w:tcW w:w="2583" w:type="dxa"/>
            <w:tcMar/>
          </w:tcPr>
          <w:p w:rsidR="003E7548" w:rsidRDefault="003E7548" w14:paraId="5997CC1D" wp14:textId="77777777">
            <w:pPr>
              <w:rPr>
                <w:sz w:val="18"/>
                <w:szCs w:val="18"/>
              </w:rPr>
            </w:pPr>
          </w:p>
        </w:tc>
        <w:tc>
          <w:tcPr>
            <w:tcW w:w="2584" w:type="dxa"/>
            <w:shd w:val="clear" w:color="auto" w:fill="262626" w:themeFill="text1" w:themeFillTint="D9"/>
            <w:tcMar/>
          </w:tcPr>
          <w:p w:rsidR="003E7548" w:rsidRDefault="003E7548" w14:paraId="110FFD37" wp14:textId="77777777">
            <w:pPr>
              <w:pBdr>
                <w:top w:val="nil"/>
                <w:left w:val="nil"/>
                <w:bottom w:val="nil"/>
                <w:right w:val="nil"/>
                <w:between w:val="nil"/>
              </w:pBdr>
              <w:rPr>
                <w:color w:val="000000"/>
                <w:sz w:val="18"/>
                <w:szCs w:val="18"/>
              </w:rPr>
            </w:pPr>
          </w:p>
        </w:tc>
        <w:tc>
          <w:tcPr>
            <w:tcW w:w="2584" w:type="dxa"/>
            <w:tcMar/>
          </w:tcPr>
          <w:p w:rsidR="003E7548" w:rsidRDefault="00BA27DC" w14:paraId="7FD8EC25" wp14:textId="77777777">
            <w:pPr>
              <w:rPr>
                <w:sz w:val="18"/>
                <w:szCs w:val="18"/>
              </w:rPr>
            </w:pPr>
            <w:hyperlink r:id="rId13">
              <w:r>
                <w:rPr>
                  <w:color w:val="0000EE"/>
                  <w:u w:val="single"/>
                </w:rPr>
                <w:t xml:space="preserve">Learning Styles </w:t>
              </w:r>
            </w:hyperlink>
          </w:p>
          <w:p w:rsidR="003E7548" w:rsidRDefault="00BA27DC" w14:paraId="0E793C1C" wp14:textId="77777777">
            <w:pPr>
              <w:rPr>
                <w:sz w:val="18"/>
                <w:szCs w:val="18"/>
              </w:rPr>
            </w:pPr>
            <w:commentRangeStart w:id="1240857034"/>
            <w:hyperlink r:id="R8748a7c233144bd3">
              <w:r w:rsidRPr="33B6F8FA" w:rsidR="00BA27DC">
                <w:rPr>
                  <w:color w:val="0000EE"/>
                  <w:u w:val="single"/>
                </w:rPr>
                <w:t>Digital Literacy2</w:t>
              </w:r>
            </w:hyperlink>
            <w:commentRangeEnd w:id="1240857034"/>
            <w:r>
              <w:rPr>
                <w:rStyle w:val="CommentReference"/>
              </w:rPr>
              <w:commentReference w:id="1240857034"/>
            </w:r>
          </w:p>
          <w:p w:rsidR="003E7548" w:rsidRDefault="003E7548" w14:paraId="6B699379" wp14:textId="77777777">
            <w:pPr>
              <w:rPr>
                <w:sz w:val="18"/>
                <w:szCs w:val="18"/>
              </w:rPr>
            </w:pPr>
          </w:p>
          <w:p w:rsidR="003E7548" w:rsidRDefault="003E7548" w14:paraId="3FE9F23F" wp14:textId="77777777">
            <w:pPr>
              <w:rPr>
                <w:sz w:val="18"/>
                <w:szCs w:val="18"/>
              </w:rPr>
            </w:pPr>
          </w:p>
        </w:tc>
        <w:tc>
          <w:tcPr>
            <w:tcW w:w="2584" w:type="dxa"/>
            <w:shd w:val="clear" w:color="auto" w:fill="262626" w:themeFill="text1" w:themeFillTint="D9"/>
            <w:tcMar/>
          </w:tcPr>
          <w:p w:rsidR="003E7548" w:rsidRDefault="003E7548" w14:paraId="1F72F646" wp14:textId="77777777">
            <w:pPr>
              <w:pBdr>
                <w:top w:val="nil"/>
                <w:left w:val="nil"/>
                <w:bottom w:val="nil"/>
                <w:right w:val="nil"/>
                <w:between w:val="nil"/>
              </w:pBdr>
              <w:rPr>
                <w:color w:val="000000"/>
                <w:sz w:val="18"/>
                <w:szCs w:val="18"/>
              </w:rPr>
            </w:pPr>
          </w:p>
        </w:tc>
        <w:tc>
          <w:tcPr>
            <w:tcW w:w="2590" w:type="dxa"/>
            <w:tcMar/>
          </w:tcPr>
          <w:p w:rsidR="003E7548" w:rsidRDefault="003E7548" w14:paraId="08CE6F91" wp14:textId="77777777">
            <w:pPr>
              <w:rPr>
                <w:sz w:val="18"/>
                <w:szCs w:val="18"/>
              </w:rPr>
            </w:pPr>
          </w:p>
        </w:tc>
      </w:tr>
      <w:tr xmlns:wp14="http://schemas.microsoft.com/office/word/2010/wordml" w:rsidR="003E7548" w:rsidTr="33B6F8FA" w14:paraId="20897C7B" wp14:textId="77777777">
        <w:trPr>
          <w:trHeight w:val="576"/>
        </w:trPr>
        <w:tc>
          <w:tcPr>
            <w:tcW w:w="1705" w:type="dxa"/>
            <w:shd w:val="clear" w:color="auto" w:fill="DBE5F1" w:themeFill="accent1" w:themeFillTint="33"/>
            <w:tcMar/>
          </w:tcPr>
          <w:p w:rsidR="003E7548" w:rsidRDefault="00BA27DC" w14:paraId="2AF6C846" wp14:textId="77777777">
            <w:pPr>
              <w:pBdr>
                <w:top w:val="nil"/>
                <w:left w:val="nil"/>
                <w:bottom w:val="nil"/>
                <w:right w:val="nil"/>
                <w:between w:val="nil"/>
              </w:pBdr>
              <w:ind w:left="44" w:right="87"/>
              <w:rPr>
                <w:b/>
                <w:i/>
                <w:color w:val="000000"/>
                <w:sz w:val="18"/>
                <w:szCs w:val="18"/>
              </w:rPr>
            </w:pPr>
            <w:r>
              <w:rPr>
                <w:b/>
                <w:color w:val="000000"/>
                <w:sz w:val="18"/>
                <w:szCs w:val="18"/>
              </w:rPr>
              <w:t>Explore</w:t>
            </w:r>
          </w:p>
          <w:p w:rsidR="003E7548" w:rsidRDefault="00BA27DC" w14:paraId="35B2AE50" wp14:textId="77777777">
            <w:pPr>
              <w:pBdr>
                <w:top w:val="nil"/>
                <w:left w:val="nil"/>
                <w:bottom w:val="nil"/>
                <w:right w:val="nil"/>
                <w:between w:val="nil"/>
              </w:pBdr>
              <w:ind w:left="44" w:right="87"/>
              <w:rPr>
                <w:b/>
                <w:i/>
                <w:color w:val="000000"/>
                <w:sz w:val="18"/>
                <w:szCs w:val="18"/>
              </w:rPr>
            </w:pPr>
            <w:r>
              <w:rPr>
                <w:i/>
                <w:color w:val="000000"/>
                <w:sz w:val="18"/>
                <w:szCs w:val="18"/>
              </w:rPr>
              <w:t>(Activities)</w:t>
            </w:r>
          </w:p>
        </w:tc>
        <w:tc>
          <w:tcPr>
            <w:tcW w:w="2583" w:type="dxa"/>
            <w:tcMar/>
          </w:tcPr>
          <w:p w:rsidR="003E7548" w:rsidRDefault="00BA27DC" w14:paraId="44E8989B" wp14:textId="77777777">
            <w:pPr>
              <w:rPr>
                <w:sz w:val="18"/>
                <w:szCs w:val="18"/>
              </w:rPr>
            </w:pPr>
            <w:hyperlink r:id="rId15">
              <w:r>
                <w:rPr>
                  <w:color w:val="1155CC"/>
                  <w:sz w:val="18"/>
                  <w:szCs w:val="18"/>
                  <w:u w:val="single"/>
                </w:rPr>
                <w:t>Slay</w:t>
              </w:r>
            </w:hyperlink>
            <w:r>
              <w:rPr>
                <w:sz w:val="18"/>
                <w:szCs w:val="18"/>
              </w:rPr>
              <w:t xml:space="preserve"> </w:t>
            </w:r>
          </w:p>
          <w:p w:rsidR="003E7548" w:rsidRDefault="00BA27DC" w14:paraId="5D46909A" wp14:textId="77777777">
            <w:pPr>
              <w:rPr>
                <w:sz w:val="18"/>
                <w:szCs w:val="18"/>
              </w:rPr>
            </w:pPr>
            <w:hyperlink r:id="rId16">
              <w:r>
                <w:rPr>
                  <w:color w:val="1155CC"/>
                  <w:sz w:val="18"/>
                  <w:szCs w:val="18"/>
                  <w:u w:val="single"/>
                </w:rPr>
                <w:t>Syllabus</w:t>
              </w:r>
            </w:hyperlink>
            <w:r>
              <w:rPr>
                <w:sz w:val="18"/>
                <w:szCs w:val="18"/>
              </w:rPr>
              <w:t xml:space="preserve"> </w:t>
            </w:r>
          </w:p>
          <w:p w:rsidR="003E7548" w:rsidRDefault="00BA27DC" w14:paraId="55B1F3F7" wp14:textId="77777777">
            <w:pPr>
              <w:rPr>
                <w:sz w:val="18"/>
                <w:szCs w:val="18"/>
              </w:rPr>
            </w:pPr>
            <w:hyperlink r:id="rId17">
              <w:r>
                <w:rPr>
                  <w:color w:val="1155CC"/>
                  <w:sz w:val="18"/>
                  <w:szCs w:val="18"/>
                  <w:u w:val="single"/>
                </w:rPr>
                <w:t>First Day</w:t>
              </w:r>
            </w:hyperlink>
            <w:r>
              <w:rPr>
                <w:sz w:val="18"/>
                <w:szCs w:val="18"/>
              </w:rPr>
              <w:t xml:space="preserve"> </w:t>
            </w:r>
          </w:p>
          <w:p w:rsidR="003E7548" w:rsidRDefault="00BA27DC" w14:paraId="73CE7D57" wp14:textId="77777777">
            <w:pPr>
              <w:rPr>
                <w:sz w:val="18"/>
                <w:szCs w:val="18"/>
              </w:rPr>
            </w:pPr>
            <w:r>
              <w:rPr>
                <w:sz w:val="18"/>
                <w:szCs w:val="18"/>
              </w:rPr>
              <w:t>Trackers</w:t>
            </w:r>
          </w:p>
          <w:p w:rsidR="003E7548" w:rsidRDefault="00BA27DC" w14:paraId="400D9FCA" wp14:textId="77777777">
            <w:pPr>
              <w:rPr>
                <w:sz w:val="18"/>
                <w:szCs w:val="18"/>
              </w:rPr>
            </w:pPr>
            <w:hyperlink r:id="rId18">
              <w:r>
                <w:rPr>
                  <w:color w:val="1155CC"/>
                  <w:sz w:val="18"/>
                  <w:szCs w:val="18"/>
                  <w:u w:val="single"/>
                </w:rPr>
                <w:t>Procedures</w:t>
              </w:r>
            </w:hyperlink>
            <w:r>
              <w:rPr>
                <w:sz w:val="18"/>
                <w:szCs w:val="18"/>
              </w:rPr>
              <w:t xml:space="preserve"> </w:t>
            </w:r>
          </w:p>
        </w:tc>
        <w:tc>
          <w:tcPr>
            <w:tcW w:w="2584" w:type="dxa"/>
            <w:shd w:val="clear" w:color="auto" w:fill="262626" w:themeFill="text1" w:themeFillTint="D9"/>
            <w:tcMar/>
          </w:tcPr>
          <w:p w:rsidR="003E7548" w:rsidRDefault="003E7548" w14:paraId="61CDCEAD" wp14:textId="77777777">
            <w:pPr>
              <w:pBdr>
                <w:top w:val="nil"/>
                <w:left w:val="nil"/>
                <w:bottom w:val="nil"/>
                <w:right w:val="nil"/>
                <w:between w:val="nil"/>
              </w:pBdr>
              <w:rPr>
                <w:b/>
                <w:sz w:val="18"/>
                <w:szCs w:val="18"/>
              </w:rPr>
            </w:pPr>
          </w:p>
          <w:p w:rsidR="003E7548" w:rsidRDefault="003E7548" w14:paraId="6BB9E253" wp14:textId="77777777">
            <w:pPr>
              <w:pBdr>
                <w:top w:val="nil"/>
                <w:left w:val="nil"/>
                <w:bottom w:val="nil"/>
                <w:right w:val="nil"/>
                <w:between w:val="nil"/>
              </w:pBdr>
              <w:rPr>
                <w:b/>
                <w:sz w:val="18"/>
                <w:szCs w:val="18"/>
              </w:rPr>
            </w:pPr>
          </w:p>
        </w:tc>
        <w:tc>
          <w:tcPr>
            <w:tcW w:w="2584" w:type="dxa"/>
            <w:tcMar/>
          </w:tcPr>
          <w:p w:rsidR="003E7548" w:rsidRDefault="003E7548" w14:paraId="23DE523C" wp14:textId="77777777">
            <w:pPr>
              <w:pBdr>
                <w:top w:val="nil"/>
                <w:left w:val="nil"/>
                <w:bottom w:val="nil"/>
                <w:right w:val="nil"/>
                <w:between w:val="nil"/>
              </w:pBdr>
              <w:rPr>
                <w:color w:val="000000"/>
                <w:sz w:val="18"/>
                <w:szCs w:val="18"/>
              </w:rPr>
            </w:pPr>
          </w:p>
        </w:tc>
        <w:tc>
          <w:tcPr>
            <w:tcW w:w="2584" w:type="dxa"/>
            <w:shd w:val="clear" w:color="auto" w:fill="262626" w:themeFill="text1" w:themeFillTint="D9"/>
            <w:tcMar/>
          </w:tcPr>
          <w:p w:rsidR="003E7548" w:rsidRDefault="003E7548" w14:paraId="52E56223" wp14:textId="77777777">
            <w:pPr>
              <w:pBdr>
                <w:top w:val="nil"/>
                <w:left w:val="nil"/>
                <w:bottom w:val="nil"/>
                <w:right w:val="nil"/>
                <w:between w:val="nil"/>
              </w:pBdr>
              <w:rPr>
                <w:color w:val="000000"/>
                <w:sz w:val="18"/>
                <w:szCs w:val="18"/>
              </w:rPr>
            </w:pPr>
          </w:p>
        </w:tc>
        <w:tc>
          <w:tcPr>
            <w:tcW w:w="2590" w:type="dxa"/>
            <w:tcMar/>
          </w:tcPr>
          <w:p w:rsidR="003E7548" w:rsidRDefault="00BA27DC" w14:paraId="57EA6C61" wp14:textId="77777777">
            <w:pPr>
              <w:rPr>
                <w:b/>
                <w:sz w:val="18"/>
                <w:szCs w:val="18"/>
              </w:rPr>
            </w:pPr>
            <w:hyperlink r:id="rId19">
              <w:r>
                <w:rPr>
                  <w:color w:val="0000EE"/>
                  <w:u w:val="single"/>
                </w:rPr>
                <w:t>Habits of Mind</w:t>
              </w:r>
            </w:hyperlink>
          </w:p>
          <w:p w:rsidR="003E7548" w:rsidRDefault="00BA27DC" w14:paraId="2E870A4E" wp14:textId="77777777">
            <w:pPr>
              <w:rPr>
                <w:b/>
                <w:sz w:val="18"/>
                <w:szCs w:val="18"/>
              </w:rPr>
            </w:pPr>
            <w:r>
              <w:rPr>
                <w:b/>
                <w:sz w:val="18"/>
                <w:szCs w:val="18"/>
              </w:rPr>
              <w:t>HOM Anchor Chart</w:t>
            </w:r>
          </w:p>
        </w:tc>
      </w:tr>
      <w:tr xmlns:wp14="http://schemas.microsoft.com/office/word/2010/wordml" w:rsidR="003E7548" w:rsidTr="33B6F8FA" w14:paraId="3B36FC6A" wp14:textId="77777777">
        <w:trPr>
          <w:trHeight w:val="576"/>
        </w:trPr>
        <w:tc>
          <w:tcPr>
            <w:tcW w:w="1705" w:type="dxa"/>
            <w:shd w:val="clear" w:color="auto" w:fill="DBE5F1" w:themeFill="accent1" w:themeFillTint="33"/>
            <w:tcMar/>
          </w:tcPr>
          <w:p w:rsidR="003E7548" w:rsidRDefault="00BA27DC" w14:paraId="0B12A82D" wp14:textId="77777777">
            <w:pPr>
              <w:pBdr>
                <w:top w:val="nil"/>
                <w:left w:val="nil"/>
                <w:bottom w:val="nil"/>
                <w:right w:val="nil"/>
                <w:between w:val="nil"/>
              </w:pBdr>
              <w:ind w:left="44" w:right="87"/>
              <w:rPr>
                <w:b/>
                <w:i/>
                <w:color w:val="000000"/>
                <w:sz w:val="18"/>
                <w:szCs w:val="18"/>
              </w:rPr>
            </w:pPr>
            <w:r>
              <w:rPr>
                <w:b/>
                <w:color w:val="000000"/>
                <w:sz w:val="18"/>
                <w:szCs w:val="18"/>
              </w:rPr>
              <w:t>Explain</w:t>
            </w:r>
          </w:p>
          <w:p w:rsidR="003E7548" w:rsidRDefault="00BA27DC" w14:paraId="395D0844" wp14:textId="77777777">
            <w:pPr>
              <w:pBdr>
                <w:top w:val="nil"/>
                <w:left w:val="nil"/>
                <w:bottom w:val="nil"/>
                <w:right w:val="nil"/>
                <w:between w:val="nil"/>
              </w:pBdr>
              <w:ind w:left="44" w:right="87"/>
              <w:rPr>
                <w:b/>
                <w:i/>
                <w:color w:val="000000"/>
                <w:sz w:val="18"/>
                <w:szCs w:val="18"/>
              </w:rPr>
            </w:pPr>
            <w:r>
              <w:rPr>
                <w:i/>
                <w:color w:val="000000"/>
                <w:sz w:val="18"/>
                <w:szCs w:val="18"/>
              </w:rPr>
              <w:t>(Demonstrate Learning)</w:t>
            </w:r>
          </w:p>
        </w:tc>
        <w:tc>
          <w:tcPr>
            <w:tcW w:w="2583" w:type="dxa"/>
            <w:tcMar/>
          </w:tcPr>
          <w:p w:rsidR="003E7548" w:rsidRDefault="003E7548" w14:paraId="07547A01" wp14:textId="77777777">
            <w:pPr>
              <w:rPr>
                <w:sz w:val="18"/>
                <w:szCs w:val="18"/>
              </w:rPr>
            </w:pPr>
          </w:p>
        </w:tc>
        <w:tc>
          <w:tcPr>
            <w:tcW w:w="2584" w:type="dxa"/>
            <w:shd w:val="clear" w:color="auto" w:fill="262626" w:themeFill="text1" w:themeFillTint="D9"/>
            <w:tcMar/>
          </w:tcPr>
          <w:p w:rsidR="003E7548" w:rsidRDefault="003E7548" w14:paraId="5043CB0F" wp14:textId="77777777">
            <w:pPr>
              <w:pBdr>
                <w:top w:val="nil"/>
                <w:left w:val="nil"/>
                <w:bottom w:val="nil"/>
                <w:right w:val="nil"/>
                <w:between w:val="nil"/>
              </w:pBdr>
              <w:rPr>
                <w:b/>
                <w:color w:val="000000"/>
                <w:sz w:val="18"/>
                <w:szCs w:val="18"/>
              </w:rPr>
            </w:pPr>
          </w:p>
        </w:tc>
        <w:tc>
          <w:tcPr>
            <w:tcW w:w="2584" w:type="dxa"/>
            <w:tcMar/>
          </w:tcPr>
          <w:p w:rsidR="003E7548" w:rsidP="33B6F8FA" w:rsidRDefault="00BA27DC" w14:paraId="3A64954F" wp14:textId="77777777">
            <w:pPr>
              <w:pBdr>
                <w:top w:val="nil" w:color="000000" w:sz="0" w:space="0"/>
                <w:left w:val="nil" w:color="000000" w:sz="0" w:space="0"/>
                <w:bottom w:val="nil" w:color="000000" w:sz="0" w:space="0"/>
                <w:right w:val="nil" w:color="000000" w:sz="0" w:space="0"/>
                <w:between w:val="nil" w:color="000000" w:sz="0" w:space="0"/>
              </w:pBdr>
              <w:rPr>
                <w:sz w:val="18"/>
                <w:szCs w:val="18"/>
              </w:rPr>
            </w:pPr>
            <w:commentRangeStart w:id="1313194543"/>
            <w:hyperlink r:id="Rc94f30a49fd048dc">
              <w:r w:rsidRPr="33B6F8FA" w:rsidR="00BA27DC">
                <w:rPr>
                  <w:color w:val="0000EE"/>
                  <w:u w:val="single"/>
                </w:rPr>
                <w:t xml:space="preserve">Document Review </w:t>
              </w:r>
            </w:hyperlink>
            <w:commentRangeEnd w:id="1313194543"/>
            <w:r>
              <w:rPr>
                <w:rStyle w:val="CommentReference"/>
              </w:rPr>
              <w:commentReference w:id="1313194543"/>
            </w:r>
          </w:p>
          <w:p w:rsidR="003E7548" w:rsidRDefault="003E7548" w14:paraId="07459315" wp14:textId="77777777">
            <w:pPr>
              <w:rPr>
                <w:sz w:val="18"/>
                <w:szCs w:val="18"/>
              </w:rPr>
            </w:pPr>
          </w:p>
          <w:p w:rsidR="003E7548" w:rsidRDefault="00BA27DC" w14:paraId="7A19A3DC" wp14:textId="77777777">
            <w:pPr>
              <w:rPr>
                <w:sz w:val="18"/>
                <w:szCs w:val="18"/>
              </w:rPr>
            </w:pPr>
            <w:hyperlink r:id="rId21">
              <w:r>
                <w:rPr>
                  <w:color w:val="0000EE"/>
                  <w:u w:val="single"/>
                </w:rPr>
                <w:t>Learning Style Worksheet Digital</w:t>
              </w:r>
            </w:hyperlink>
          </w:p>
          <w:p w:rsidR="003E7548" w:rsidRDefault="00BA27DC" w14:paraId="5ABC051B" wp14:textId="77777777">
            <w:pPr>
              <w:rPr>
                <w:sz w:val="18"/>
                <w:szCs w:val="18"/>
              </w:rPr>
            </w:pPr>
            <w:hyperlink r:id="rId22">
              <w:r>
                <w:rPr>
                  <w:color w:val="0000EE"/>
                  <w:u w:val="single"/>
                </w:rPr>
                <w:t>Learning Style Worksheet Print</w:t>
              </w:r>
            </w:hyperlink>
          </w:p>
        </w:tc>
        <w:tc>
          <w:tcPr>
            <w:tcW w:w="2584" w:type="dxa"/>
            <w:shd w:val="clear" w:color="auto" w:fill="262626" w:themeFill="text1" w:themeFillTint="D9"/>
            <w:tcMar/>
          </w:tcPr>
          <w:p w:rsidR="003E7548" w:rsidRDefault="003E7548" w14:paraId="6537F28F" wp14:textId="77777777">
            <w:pPr>
              <w:pBdr>
                <w:top w:val="nil"/>
                <w:left w:val="nil"/>
                <w:bottom w:val="nil"/>
                <w:right w:val="nil"/>
                <w:between w:val="nil"/>
              </w:pBdr>
              <w:rPr>
                <w:color w:val="000000"/>
                <w:sz w:val="18"/>
                <w:szCs w:val="18"/>
              </w:rPr>
            </w:pPr>
          </w:p>
        </w:tc>
        <w:tc>
          <w:tcPr>
            <w:tcW w:w="2590" w:type="dxa"/>
            <w:tcMar/>
          </w:tcPr>
          <w:p w:rsidR="003E7548" w:rsidRDefault="00BA27DC" w14:paraId="7243210E" wp14:textId="77777777">
            <w:pPr>
              <w:rPr>
                <w:b/>
                <w:sz w:val="18"/>
                <w:szCs w:val="18"/>
              </w:rPr>
            </w:pPr>
            <w:r>
              <w:rPr>
                <w:b/>
                <w:sz w:val="18"/>
                <w:szCs w:val="18"/>
              </w:rPr>
              <w:t xml:space="preserve">SWBAT understand Habits of Mind that will aid learning across all content areas. </w:t>
            </w:r>
          </w:p>
        </w:tc>
      </w:tr>
      <w:tr xmlns:wp14="http://schemas.microsoft.com/office/word/2010/wordml" w:rsidR="003E7548" w:rsidTr="33B6F8FA" w14:paraId="49814761" wp14:textId="77777777">
        <w:trPr>
          <w:trHeight w:val="576"/>
        </w:trPr>
        <w:tc>
          <w:tcPr>
            <w:tcW w:w="1705" w:type="dxa"/>
            <w:shd w:val="clear" w:color="auto" w:fill="DBE5F1" w:themeFill="accent1" w:themeFillTint="33"/>
            <w:tcMar/>
          </w:tcPr>
          <w:p w:rsidR="003E7548" w:rsidRDefault="00BA27DC" w14:paraId="3A0CF50F" wp14:textId="77777777">
            <w:pPr>
              <w:pBdr>
                <w:top w:val="nil"/>
                <w:left w:val="nil"/>
                <w:bottom w:val="nil"/>
                <w:right w:val="nil"/>
                <w:between w:val="nil"/>
              </w:pBdr>
              <w:ind w:left="44" w:right="87"/>
              <w:rPr>
                <w:i/>
                <w:color w:val="000000"/>
                <w:sz w:val="18"/>
                <w:szCs w:val="18"/>
              </w:rPr>
            </w:pPr>
            <w:r>
              <w:rPr>
                <w:b/>
                <w:color w:val="000000"/>
                <w:sz w:val="18"/>
                <w:szCs w:val="18"/>
              </w:rPr>
              <w:t>Elaborate</w:t>
            </w:r>
            <w:r>
              <w:rPr>
                <w:i/>
                <w:color w:val="000000"/>
                <w:sz w:val="18"/>
                <w:szCs w:val="18"/>
              </w:rPr>
              <w:t>.</w:t>
            </w:r>
          </w:p>
          <w:p w:rsidR="003E7548" w:rsidRDefault="00BA27DC" w14:paraId="703B8F21" wp14:textId="77777777">
            <w:pPr>
              <w:pBdr>
                <w:top w:val="nil"/>
                <w:left w:val="nil"/>
                <w:bottom w:val="nil"/>
                <w:right w:val="nil"/>
                <w:between w:val="nil"/>
              </w:pBdr>
              <w:ind w:left="44" w:right="87"/>
              <w:rPr>
                <w:b/>
                <w:i/>
                <w:color w:val="000000"/>
                <w:sz w:val="18"/>
                <w:szCs w:val="18"/>
              </w:rPr>
            </w:pPr>
            <w:r>
              <w:rPr>
                <w:i/>
                <w:color w:val="000000"/>
                <w:sz w:val="18"/>
                <w:szCs w:val="18"/>
              </w:rPr>
              <w:t>(Extend Thinking)</w:t>
            </w:r>
          </w:p>
          <w:p w:rsidR="003E7548" w:rsidRDefault="003E7548" w14:paraId="6DFB9E20" wp14:textId="77777777">
            <w:pPr>
              <w:pBdr>
                <w:top w:val="nil"/>
                <w:left w:val="nil"/>
                <w:bottom w:val="nil"/>
                <w:right w:val="nil"/>
                <w:between w:val="nil"/>
              </w:pBdr>
              <w:ind w:left="44" w:right="87"/>
              <w:rPr>
                <w:i/>
                <w:color w:val="000000"/>
                <w:sz w:val="18"/>
                <w:szCs w:val="18"/>
              </w:rPr>
            </w:pPr>
          </w:p>
        </w:tc>
        <w:tc>
          <w:tcPr>
            <w:tcW w:w="2583" w:type="dxa"/>
            <w:tcMar/>
          </w:tcPr>
          <w:p w:rsidR="003E7548" w:rsidRDefault="003E7548" w14:paraId="70DF9E56" wp14:textId="77777777">
            <w:pPr>
              <w:pBdr>
                <w:top w:val="nil"/>
                <w:left w:val="nil"/>
                <w:bottom w:val="nil"/>
                <w:right w:val="nil"/>
                <w:between w:val="nil"/>
              </w:pBdr>
              <w:rPr>
                <w:b/>
                <w:color w:val="000000"/>
                <w:sz w:val="18"/>
                <w:szCs w:val="18"/>
              </w:rPr>
            </w:pPr>
          </w:p>
        </w:tc>
        <w:tc>
          <w:tcPr>
            <w:tcW w:w="2584" w:type="dxa"/>
            <w:shd w:val="clear" w:color="auto" w:fill="262626" w:themeFill="text1" w:themeFillTint="D9"/>
            <w:tcMar/>
          </w:tcPr>
          <w:p w:rsidR="003E7548" w:rsidRDefault="003E7548" w14:paraId="44E871BC" wp14:textId="77777777">
            <w:pPr>
              <w:pBdr>
                <w:top w:val="nil"/>
                <w:left w:val="nil"/>
                <w:bottom w:val="nil"/>
                <w:right w:val="nil"/>
                <w:between w:val="nil"/>
              </w:pBdr>
              <w:rPr>
                <w:b/>
                <w:color w:val="000000"/>
                <w:sz w:val="18"/>
                <w:szCs w:val="18"/>
              </w:rPr>
            </w:pPr>
          </w:p>
        </w:tc>
        <w:tc>
          <w:tcPr>
            <w:tcW w:w="2584" w:type="dxa"/>
            <w:tcMar/>
          </w:tcPr>
          <w:p w:rsidR="003E7548" w:rsidRDefault="003E7548" w14:paraId="144A5D23" wp14:textId="77777777">
            <w:pPr>
              <w:pBdr>
                <w:top w:val="nil"/>
                <w:left w:val="nil"/>
                <w:bottom w:val="nil"/>
                <w:right w:val="nil"/>
                <w:between w:val="nil"/>
              </w:pBdr>
              <w:rPr>
                <w:color w:val="000000"/>
                <w:sz w:val="18"/>
                <w:szCs w:val="18"/>
              </w:rPr>
            </w:pPr>
          </w:p>
        </w:tc>
        <w:tc>
          <w:tcPr>
            <w:tcW w:w="2584" w:type="dxa"/>
            <w:shd w:val="clear" w:color="auto" w:fill="262626" w:themeFill="text1" w:themeFillTint="D9"/>
            <w:tcMar/>
          </w:tcPr>
          <w:p w:rsidR="003E7548" w:rsidRDefault="003E7548" w14:paraId="738610EB" wp14:textId="77777777">
            <w:pPr>
              <w:pBdr>
                <w:top w:val="nil"/>
                <w:left w:val="nil"/>
                <w:bottom w:val="nil"/>
                <w:right w:val="nil"/>
                <w:between w:val="nil"/>
              </w:pBdr>
              <w:rPr>
                <w:color w:val="000000"/>
                <w:sz w:val="18"/>
                <w:szCs w:val="18"/>
              </w:rPr>
            </w:pPr>
          </w:p>
        </w:tc>
        <w:tc>
          <w:tcPr>
            <w:tcW w:w="2590" w:type="dxa"/>
            <w:tcMar/>
          </w:tcPr>
          <w:p w:rsidR="003E7548" w:rsidRDefault="003E7548" w14:paraId="637805D2" wp14:textId="77777777">
            <w:pPr>
              <w:rPr>
                <w:b/>
                <w:sz w:val="18"/>
                <w:szCs w:val="18"/>
              </w:rPr>
            </w:pPr>
          </w:p>
        </w:tc>
      </w:tr>
      <w:tr xmlns:wp14="http://schemas.microsoft.com/office/word/2010/wordml" w:rsidR="003E7548" w:rsidTr="33B6F8FA" w14:paraId="731285CC" wp14:textId="77777777">
        <w:trPr>
          <w:trHeight w:val="576"/>
        </w:trPr>
        <w:tc>
          <w:tcPr>
            <w:tcW w:w="1705" w:type="dxa"/>
            <w:shd w:val="clear" w:color="auto" w:fill="DBE5F1" w:themeFill="accent1" w:themeFillTint="33"/>
            <w:tcMar/>
          </w:tcPr>
          <w:p w:rsidR="003E7548" w:rsidRDefault="00BA27DC" w14:paraId="2C67EBE8" wp14:textId="77777777">
            <w:pPr>
              <w:pBdr>
                <w:top w:val="nil"/>
                <w:left w:val="nil"/>
                <w:bottom w:val="nil"/>
                <w:right w:val="nil"/>
                <w:between w:val="nil"/>
              </w:pBdr>
              <w:ind w:left="44" w:right="87"/>
              <w:rPr>
                <w:b/>
                <w:color w:val="000000"/>
                <w:sz w:val="18"/>
                <w:szCs w:val="18"/>
              </w:rPr>
            </w:pPr>
            <w:r>
              <w:rPr>
                <w:b/>
                <w:color w:val="000000"/>
                <w:sz w:val="18"/>
                <w:szCs w:val="18"/>
              </w:rPr>
              <w:t xml:space="preserve">Evaluate </w:t>
            </w:r>
          </w:p>
          <w:p w:rsidR="003E7548" w:rsidRDefault="00BA27DC" w14:paraId="1A81BE1A" wp14:textId="77777777">
            <w:pPr>
              <w:pBdr>
                <w:top w:val="nil"/>
                <w:left w:val="nil"/>
                <w:bottom w:val="nil"/>
                <w:right w:val="nil"/>
                <w:between w:val="nil"/>
              </w:pBdr>
              <w:ind w:left="44" w:right="87"/>
              <w:rPr>
                <w:b/>
                <w:color w:val="000000"/>
                <w:sz w:val="18"/>
                <w:szCs w:val="18"/>
              </w:rPr>
            </w:pPr>
            <w:r>
              <w:rPr>
                <w:i/>
                <w:color w:val="000000"/>
                <w:sz w:val="18"/>
                <w:szCs w:val="18"/>
              </w:rPr>
              <w:t>(Exit Ticket)</w:t>
            </w:r>
          </w:p>
        </w:tc>
        <w:tc>
          <w:tcPr>
            <w:tcW w:w="2583" w:type="dxa"/>
            <w:tcMar/>
          </w:tcPr>
          <w:p w:rsidR="003E7548" w:rsidRDefault="003E7548" w14:paraId="463F29E8" wp14:textId="77777777">
            <w:pPr>
              <w:pBdr>
                <w:top w:val="nil"/>
                <w:left w:val="nil"/>
                <w:bottom w:val="nil"/>
                <w:right w:val="nil"/>
                <w:between w:val="nil"/>
              </w:pBdr>
              <w:rPr>
                <w:b/>
                <w:color w:val="000000"/>
                <w:sz w:val="18"/>
                <w:szCs w:val="18"/>
              </w:rPr>
            </w:pPr>
          </w:p>
        </w:tc>
        <w:tc>
          <w:tcPr>
            <w:tcW w:w="2584" w:type="dxa"/>
            <w:shd w:val="clear" w:color="auto" w:fill="262626" w:themeFill="text1" w:themeFillTint="D9"/>
            <w:tcMar/>
          </w:tcPr>
          <w:p w:rsidR="003E7548" w:rsidRDefault="003E7548" w14:paraId="3B7B4B86" wp14:textId="77777777">
            <w:pPr>
              <w:pBdr>
                <w:top w:val="nil"/>
                <w:left w:val="nil"/>
                <w:bottom w:val="nil"/>
                <w:right w:val="nil"/>
                <w:between w:val="nil"/>
              </w:pBdr>
              <w:rPr>
                <w:b/>
                <w:color w:val="000000"/>
                <w:sz w:val="18"/>
                <w:szCs w:val="18"/>
              </w:rPr>
            </w:pPr>
          </w:p>
        </w:tc>
        <w:tc>
          <w:tcPr>
            <w:tcW w:w="2584" w:type="dxa"/>
            <w:tcMar/>
          </w:tcPr>
          <w:p w:rsidR="003E7548" w:rsidRDefault="003E7548" w14:paraId="3A0FF5F2" wp14:textId="77777777">
            <w:pPr>
              <w:pBdr>
                <w:top w:val="nil"/>
                <w:left w:val="nil"/>
                <w:bottom w:val="nil"/>
                <w:right w:val="nil"/>
                <w:between w:val="nil"/>
              </w:pBdr>
              <w:rPr>
                <w:color w:val="000000"/>
                <w:sz w:val="18"/>
                <w:szCs w:val="18"/>
              </w:rPr>
            </w:pPr>
          </w:p>
        </w:tc>
        <w:tc>
          <w:tcPr>
            <w:tcW w:w="2584" w:type="dxa"/>
            <w:shd w:val="clear" w:color="auto" w:fill="262626" w:themeFill="text1" w:themeFillTint="D9"/>
            <w:tcMar/>
          </w:tcPr>
          <w:p w:rsidR="003E7548" w:rsidRDefault="003E7548" w14:paraId="5630AD66" wp14:textId="77777777">
            <w:pPr>
              <w:pBdr>
                <w:top w:val="nil"/>
                <w:left w:val="nil"/>
                <w:bottom w:val="nil"/>
                <w:right w:val="nil"/>
                <w:between w:val="nil"/>
              </w:pBdr>
              <w:rPr>
                <w:color w:val="000000"/>
                <w:sz w:val="18"/>
                <w:szCs w:val="18"/>
              </w:rPr>
            </w:pPr>
          </w:p>
        </w:tc>
        <w:tc>
          <w:tcPr>
            <w:tcW w:w="2590" w:type="dxa"/>
            <w:tcMar/>
          </w:tcPr>
          <w:p w:rsidR="003E7548" w:rsidRDefault="003E7548" w14:paraId="61829076" wp14:textId="77777777">
            <w:pPr>
              <w:rPr>
                <w:sz w:val="18"/>
                <w:szCs w:val="18"/>
              </w:rPr>
            </w:pPr>
          </w:p>
        </w:tc>
      </w:tr>
      <w:tr xmlns:wp14="http://schemas.microsoft.com/office/word/2010/wordml" w:rsidR="003E7548" w:rsidTr="33B6F8FA" w14:paraId="051F4569" wp14:textId="77777777">
        <w:trPr>
          <w:trHeight w:val="576"/>
        </w:trPr>
        <w:tc>
          <w:tcPr>
            <w:tcW w:w="1705" w:type="dxa"/>
            <w:shd w:val="clear" w:color="auto" w:fill="DBE5F1" w:themeFill="accent1" w:themeFillTint="33"/>
            <w:tcMar/>
          </w:tcPr>
          <w:p w:rsidR="003E7548" w:rsidRDefault="003E7548" w14:paraId="2BA226A1" wp14:textId="77777777">
            <w:pPr>
              <w:pBdr>
                <w:top w:val="nil"/>
                <w:left w:val="nil"/>
                <w:bottom w:val="nil"/>
                <w:right w:val="nil"/>
                <w:between w:val="nil"/>
              </w:pBdr>
              <w:ind w:left="44" w:right="87"/>
              <w:rPr>
                <w:b/>
                <w:color w:val="000000"/>
                <w:sz w:val="18"/>
                <w:szCs w:val="18"/>
              </w:rPr>
            </w:pPr>
          </w:p>
        </w:tc>
        <w:tc>
          <w:tcPr>
            <w:tcW w:w="2583" w:type="dxa"/>
            <w:tcMar/>
          </w:tcPr>
          <w:p w:rsidR="003E7548" w:rsidRDefault="003E7548" w14:paraId="17AD93B2" wp14:textId="77777777">
            <w:pPr>
              <w:pBdr>
                <w:top w:val="nil"/>
                <w:left w:val="nil"/>
                <w:bottom w:val="nil"/>
                <w:right w:val="nil"/>
                <w:between w:val="nil"/>
              </w:pBdr>
              <w:rPr>
                <w:b/>
                <w:color w:val="000000"/>
                <w:sz w:val="18"/>
                <w:szCs w:val="18"/>
              </w:rPr>
            </w:pPr>
          </w:p>
        </w:tc>
        <w:tc>
          <w:tcPr>
            <w:tcW w:w="2584" w:type="dxa"/>
            <w:shd w:val="clear" w:color="auto" w:fill="262626" w:themeFill="text1" w:themeFillTint="D9"/>
            <w:tcMar/>
          </w:tcPr>
          <w:p w:rsidR="003E7548" w:rsidRDefault="003E7548" w14:paraId="0DE4B5B7" wp14:textId="77777777">
            <w:pPr>
              <w:pBdr>
                <w:top w:val="nil"/>
                <w:left w:val="nil"/>
                <w:bottom w:val="nil"/>
                <w:right w:val="nil"/>
                <w:between w:val="nil"/>
              </w:pBdr>
              <w:rPr>
                <w:b/>
                <w:color w:val="000000"/>
                <w:sz w:val="18"/>
                <w:szCs w:val="18"/>
              </w:rPr>
            </w:pPr>
          </w:p>
        </w:tc>
        <w:tc>
          <w:tcPr>
            <w:tcW w:w="2584" w:type="dxa"/>
            <w:tcMar/>
          </w:tcPr>
          <w:p w:rsidR="003E7548" w:rsidRDefault="003E7548" w14:paraId="66204FF1" wp14:textId="77777777">
            <w:pPr>
              <w:pBdr>
                <w:top w:val="nil"/>
                <w:left w:val="nil"/>
                <w:bottom w:val="nil"/>
                <w:right w:val="nil"/>
                <w:between w:val="nil"/>
              </w:pBdr>
              <w:rPr>
                <w:color w:val="000000"/>
                <w:sz w:val="18"/>
                <w:szCs w:val="18"/>
              </w:rPr>
            </w:pPr>
          </w:p>
        </w:tc>
        <w:tc>
          <w:tcPr>
            <w:tcW w:w="2584" w:type="dxa"/>
            <w:shd w:val="clear" w:color="auto" w:fill="262626" w:themeFill="text1" w:themeFillTint="D9"/>
            <w:tcMar/>
          </w:tcPr>
          <w:p w:rsidR="003E7548" w:rsidRDefault="003E7548" w14:paraId="2DBF0D7D" wp14:textId="77777777">
            <w:pPr>
              <w:pBdr>
                <w:top w:val="nil"/>
                <w:left w:val="nil"/>
                <w:bottom w:val="nil"/>
                <w:right w:val="nil"/>
                <w:between w:val="nil"/>
              </w:pBdr>
              <w:rPr>
                <w:color w:val="000000"/>
                <w:sz w:val="18"/>
                <w:szCs w:val="18"/>
              </w:rPr>
            </w:pPr>
          </w:p>
        </w:tc>
        <w:tc>
          <w:tcPr>
            <w:tcW w:w="2590" w:type="dxa"/>
            <w:tcMar/>
          </w:tcPr>
          <w:p w:rsidR="003E7548" w:rsidRDefault="00BA27DC" w14:paraId="1598F2E8" wp14:textId="77777777">
            <w:pPr>
              <w:rPr>
                <w:b/>
                <w:sz w:val="18"/>
                <w:szCs w:val="18"/>
              </w:rPr>
            </w:pPr>
            <w:hyperlink r:id="rId23">
              <w:r>
                <w:rPr>
                  <w:color w:val="0000EE"/>
                  <w:u w:val="single"/>
                </w:rPr>
                <w:t>Habits of Mind</w:t>
              </w:r>
            </w:hyperlink>
          </w:p>
          <w:p w:rsidR="003E7548" w:rsidRDefault="00BA27DC" w14:paraId="5D508D66" wp14:textId="77777777">
            <w:pPr>
              <w:rPr>
                <w:b/>
                <w:sz w:val="18"/>
                <w:szCs w:val="18"/>
              </w:rPr>
            </w:pPr>
            <w:r>
              <w:rPr>
                <w:b/>
                <w:sz w:val="18"/>
                <w:szCs w:val="18"/>
              </w:rPr>
              <w:t>HOM Anchor Chart</w:t>
            </w:r>
          </w:p>
        </w:tc>
      </w:tr>
    </w:tbl>
    <w:p xmlns:wp14="http://schemas.microsoft.com/office/word/2010/wordml" w:rsidR="003E7548" w:rsidRDefault="003E7548" w14:paraId="6B62F1B3" wp14:textId="77777777">
      <w:pPr>
        <w:spacing w:after="1"/>
        <w:rPr>
          <w:sz w:val="19"/>
          <w:szCs w:val="19"/>
        </w:rPr>
      </w:pPr>
    </w:p>
    <w:p xmlns:wp14="http://schemas.microsoft.com/office/word/2010/wordml" w:rsidR="003E7548" w:rsidRDefault="003E7548" w14:paraId="02F2C34E" wp14:textId="77777777">
      <w:pPr>
        <w:spacing w:after="1"/>
        <w:rPr>
          <w:sz w:val="19"/>
          <w:szCs w:val="19"/>
        </w:rPr>
      </w:pPr>
    </w:p>
    <w:p xmlns:wp14="http://schemas.microsoft.com/office/word/2010/wordml" w:rsidR="003E7548" w:rsidRDefault="003E7548" w14:paraId="680A4E5D" wp14:textId="77777777">
      <w:pPr>
        <w:spacing w:after="1"/>
        <w:rPr>
          <w:sz w:val="19"/>
          <w:szCs w:val="19"/>
        </w:rPr>
      </w:pPr>
      <w:bookmarkStart w:name="_heading=h.gjdgxs" w:colFirst="0" w:colLast="0" w:id="0"/>
      <w:bookmarkEnd w:id="0"/>
    </w:p>
    <w:p xmlns:wp14="http://schemas.microsoft.com/office/word/2010/wordml" w:rsidR="003E7548" w:rsidRDefault="003E7548" w14:paraId="19219836" wp14:textId="77777777">
      <w:pPr>
        <w:spacing w:after="1"/>
        <w:rPr>
          <w:sz w:val="19"/>
          <w:szCs w:val="19"/>
        </w:rPr>
      </w:pPr>
    </w:p>
    <w:p xmlns:wp14="http://schemas.microsoft.com/office/word/2010/wordml" w:rsidR="003E7548" w:rsidRDefault="003E7548" w14:paraId="296FEF7D" wp14:textId="77777777">
      <w:pPr>
        <w:spacing w:after="1"/>
        <w:rPr>
          <w:sz w:val="19"/>
          <w:szCs w:val="19"/>
        </w:rPr>
      </w:pPr>
    </w:p>
    <w:p xmlns:wp14="http://schemas.microsoft.com/office/word/2010/wordml" w:rsidR="003E7548" w:rsidRDefault="003E7548" w14:paraId="7194DBDC" wp14:textId="77777777">
      <w:pPr>
        <w:spacing w:after="1"/>
        <w:rPr>
          <w:sz w:val="19"/>
          <w:szCs w:val="19"/>
        </w:rPr>
      </w:pPr>
    </w:p>
    <w:p xmlns:wp14="http://schemas.microsoft.com/office/word/2010/wordml" w:rsidR="003E7548" w:rsidRDefault="003E7548" w14:paraId="769D0D3C" wp14:textId="77777777">
      <w:pPr>
        <w:spacing w:after="1"/>
        <w:rPr>
          <w:sz w:val="19"/>
          <w:szCs w:val="19"/>
        </w:rPr>
      </w:pPr>
    </w:p>
    <w:p xmlns:wp14="http://schemas.microsoft.com/office/word/2010/wordml" w:rsidR="003E7548" w:rsidRDefault="003E7548" w14:paraId="54CD245A" wp14:textId="77777777">
      <w:pPr>
        <w:spacing w:after="1"/>
        <w:rPr>
          <w:sz w:val="19"/>
          <w:szCs w:val="19"/>
        </w:rPr>
      </w:pPr>
    </w:p>
    <w:p xmlns:wp14="http://schemas.microsoft.com/office/word/2010/wordml" w:rsidR="003E7548" w:rsidRDefault="003E7548" w14:paraId="1231BE67" wp14:textId="77777777">
      <w:pPr>
        <w:spacing w:after="1"/>
        <w:rPr>
          <w:sz w:val="19"/>
          <w:szCs w:val="19"/>
        </w:rPr>
      </w:pPr>
    </w:p>
    <w:p xmlns:wp14="http://schemas.microsoft.com/office/word/2010/wordml" w:rsidR="003E7548" w:rsidRDefault="003E7548" w14:paraId="36FEB5B0" wp14:textId="77777777">
      <w:pPr>
        <w:spacing w:after="1"/>
        <w:rPr>
          <w:sz w:val="19"/>
          <w:szCs w:val="19"/>
        </w:rPr>
      </w:pPr>
    </w:p>
    <w:p xmlns:wp14="http://schemas.microsoft.com/office/word/2010/wordml" w:rsidR="003E7548" w:rsidRDefault="003E7548" w14:paraId="30D7AA69" wp14:textId="77777777">
      <w:pPr>
        <w:spacing w:after="1"/>
        <w:rPr>
          <w:sz w:val="19"/>
          <w:szCs w:val="19"/>
        </w:rPr>
      </w:pPr>
    </w:p>
    <w:p xmlns:wp14="http://schemas.microsoft.com/office/word/2010/wordml" w:rsidR="003E7548" w:rsidRDefault="003E7548" w14:paraId="7196D064" wp14:textId="77777777">
      <w:pPr>
        <w:spacing w:after="1"/>
        <w:rPr>
          <w:sz w:val="19"/>
          <w:szCs w:val="19"/>
        </w:rPr>
      </w:pPr>
    </w:p>
    <w:p xmlns:wp14="http://schemas.microsoft.com/office/word/2010/wordml" w:rsidR="003E7548" w:rsidRDefault="003E7548" w14:paraId="34FF1C98" wp14:textId="77777777">
      <w:pPr>
        <w:spacing w:after="1"/>
        <w:rPr>
          <w:sz w:val="19"/>
          <w:szCs w:val="19"/>
        </w:rPr>
      </w:pPr>
    </w:p>
    <w:p xmlns:wp14="http://schemas.microsoft.com/office/word/2010/wordml" w:rsidR="003E7548" w:rsidRDefault="003E7548" w14:paraId="6D072C0D" wp14:textId="77777777">
      <w:pPr>
        <w:spacing w:after="1"/>
        <w:rPr>
          <w:sz w:val="19"/>
          <w:szCs w:val="19"/>
        </w:rPr>
      </w:pPr>
    </w:p>
    <w:p xmlns:wp14="http://schemas.microsoft.com/office/word/2010/wordml" w:rsidR="003E7548" w:rsidRDefault="003E7548" w14:paraId="48A21919" wp14:textId="77777777">
      <w:pPr>
        <w:spacing w:after="1"/>
        <w:rPr>
          <w:sz w:val="19"/>
          <w:szCs w:val="19"/>
        </w:rPr>
      </w:pPr>
    </w:p>
    <w:p xmlns:wp14="http://schemas.microsoft.com/office/word/2010/wordml" w:rsidR="003E7548" w:rsidRDefault="003E7548" w14:paraId="6BD18F9B" wp14:textId="77777777">
      <w:pPr>
        <w:spacing w:after="1"/>
        <w:rPr>
          <w:sz w:val="19"/>
          <w:szCs w:val="19"/>
        </w:rPr>
      </w:pPr>
    </w:p>
    <w:p xmlns:wp14="http://schemas.microsoft.com/office/word/2010/wordml" w:rsidR="003E7548" w:rsidRDefault="003E7548" w14:paraId="238601FE" wp14:textId="77777777">
      <w:pPr>
        <w:spacing w:after="1"/>
        <w:rPr>
          <w:sz w:val="19"/>
          <w:szCs w:val="19"/>
        </w:rPr>
      </w:pPr>
    </w:p>
    <w:p xmlns:wp14="http://schemas.microsoft.com/office/word/2010/wordml" w:rsidR="003E7548" w:rsidRDefault="003E7548" w14:paraId="0F3CABC7" wp14:textId="77777777">
      <w:pPr>
        <w:spacing w:after="1"/>
        <w:rPr>
          <w:sz w:val="19"/>
          <w:szCs w:val="19"/>
        </w:rPr>
      </w:pPr>
    </w:p>
    <w:p xmlns:wp14="http://schemas.microsoft.com/office/word/2010/wordml" w:rsidR="003E7548" w:rsidRDefault="003E7548" w14:paraId="5B08B5D1" wp14:textId="77777777">
      <w:pPr>
        <w:spacing w:after="1"/>
        <w:rPr>
          <w:sz w:val="19"/>
          <w:szCs w:val="19"/>
        </w:rPr>
      </w:pPr>
    </w:p>
    <w:p xmlns:wp14="http://schemas.microsoft.com/office/word/2010/wordml" w:rsidR="003E7548" w:rsidRDefault="003E7548" w14:paraId="16DEB4AB" wp14:textId="77777777">
      <w:pPr>
        <w:spacing w:after="1"/>
        <w:rPr>
          <w:sz w:val="19"/>
          <w:szCs w:val="19"/>
        </w:rPr>
      </w:pPr>
    </w:p>
    <w:p xmlns:wp14="http://schemas.microsoft.com/office/word/2010/wordml" w:rsidR="003E7548" w:rsidRDefault="003E7548" w14:paraId="0AD9C6F4" wp14:textId="77777777">
      <w:pPr>
        <w:spacing w:after="1"/>
        <w:rPr>
          <w:sz w:val="19"/>
          <w:szCs w:val="19"/>
        </w:rPr>
      </w:pPr>
    </w:p>
    <w:p xmlns:wp14="http://schemas.microsoft.com/office/word/2010/wordml" w:rsidR="003E7548" w:rsidRDefault="003E7548" w14:paraId="4B1F511A" wp14:textId="77777777">
      <w:pPr>
        <w:spacing w:after="1"/>
        <w:rPr>
          <w:sz w:val="19"/>
          <w:szCs w:val="19"/>
        </w:rPr>
      </w:pPr>
    </w:p>
    <w:p xmlns:wp14="http://schemas.microsoft.com/office/word/2010/wordml" w:rsidR="003E7548" w:rsidRDefault="003E7548" w14:paraId="65F9C3DC" wp14:textId="77777777">
      <w:pPr>
        <w:spacing w:after="1"/>
        <w:rPr>
          <w:sz w:val="19"/>
          <w:szCs w:val="19"/>
        </w:rPr>
      </w:pPr>
    </w:p>
    <w:p xmlns:wp14="http://schemas.microsoft.com/office/word/2010/wordml" w:rsidR="003E7548" w:rsidRDefault="003E7548" w14:paraId="5023141B" wp14:textId="77777777">
      <w:pPr>
        <w:spacing w:after="1"/>
        <w:rPr>
          <w:sz w:val="19"/>
          <w:szCs w:val="19"/>
        </w:rPr>
      </w:pPr>
    </w:p>
    <w:p xmlns:wp14="http://schemas.microsoft.com/office/word/2010/wordml" w:rsidR="003E7548" w:rsidRDefault="003E7548" w14:paraId="1F3B1409" wp14:textId="77777777">
      <w:pPr>
        <w:spacing w:after="1"/>
        <w:rPr>
          <w:sz w:val="19"/>
          <w:szCs w:val="19"/>
        </w:rPr>
      </w:pPr>
    </w:p>
    <w:sectPr w:rsidR="003E7548">
      <w:pgSz w:w="15840" w:h="12240" w:orient="landscape"/>
      <w:pgMar w:top="270" w:right="600" w:bottom="280" w:left="600" w:header="720" w:footer="288" w:gutter="0"/>
      <w:pgNumType w:start="1"/>
      <w:cols w:space="720"/>
    </w:sectPr>
  </w:body>
</w:document>
</file>

<file path=word/comments.xml><?xml version="1.0" encoding="utf-8"?>
<w:comments xmlns:w14="http://schemas.microsoft.com/office/word/2010/wordml" xmlns:w="http://schemas.openxmlformats.org/wordprocessingml/2006/main">
  <w:comment w:initials="AE" w:author="Ayres, Brooke E." w:date="2023-08-15T08:40:21" w:id="1313194543">
    <w:p w:rsidR="33B6F8FA" w:rsidRDefault="33B6F8FA" w14:paraId="479E52C1" w14:textId="71A52ABF">
      <w:pPr>
        <w:pStyle w:val="CommentText"/>
      </w:pPr>
      <w:r w:rsidR="33B6F8FA">
        <w:rPr/>
        <w:t>Love the document review</w:t>
      </w:r>
      <w:r>
        <w:rPr>
          <w:rStyle w:val="CommentReference"/>
        </w:rPr>
        <w:annotationRef/>
      </w:r>
    </w:p>
  </w:comment>
  <w:comment w:initials="AE" w:author="Ayres, Brooke E." w:date="2023-08-15T08:40:54" w:id="1240857034">
    <w:p w:rsidR="33B6F8FA" w:rsidRDefault="33B6F8FA" w14:paraId="59146317" w14:textId="52D65521">
      <w:pPr>
        <w:pStyle w:val="CommentText"/>
      </w:pPr>
      <w:r w:rsidR="33B6F8FA">
        <w:rPr/>
        <w:t>Nice digital literacy PP</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79E52C1"/>
  <w15:commentEx w15:done="0" w15:paraId="5914631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4DA7D6" w16cex:dateUtc="2023-08-15T13:40:21.118Z"/>
  <w16cex:commentExtensible w16cex:durableId="1B55E92D" w16cex:dateUtc="2023-08-15T13:40:54.58Z"/>
</w16cex:commentsExtensible>
</file>

<file path=word/commentsIds.xml><?xml version="1.0" encoding="utf-8"?>
<w16cid:commentsIds xmlns:mc="http://schemas.openxmlformats.org/markup-compatibility/2006" xmlns:w16cid="http://schemas.microsoft.com/office/word/2016/wordml/cid" mc:Ignorable="w16cid">
  <w16cid:commentId w16cid:paraId="479E52C1" w16cid:durableId="694DA7D6"/>
  <w16cid:commentId w16cid:paraId="59146317" w16cid:durableId="1B55E9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Quattrocento Sans">
    <w:panose1 w:val="020B0502050000020003"/>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Ayres, Brooke E.">
    <w15:presenceInfo w15:providerId="AD" w15:userId="S::bayres5383@slps.org::796832e5-b941-4e7f-acb6-316f01c74ac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48"/>
    <w:rsid w:val="003E7548"/>
    <w:rsid w:val="00BA27DC"/>
    <w:rsid w:val="33B6F8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6CB417"/>
  <w15:docId w15:val="{6AF88619-6972-485D-A04D-9A296F704A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Narrow" w:hAnsi="Arial Narrow" w:eastAsia="Arial Narrow" w:cs="Arial Narrow"/>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4A46"/>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F2602"/>
    <w:rPr>
      <w:rFonts w:ascii="Segoe UI" w:hAnsi="Segoe UI" w:eastAsia="Arial Narrow"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styleId="HeaderChar" w:customStyle="1">
    <w:name w:val="Header Char"/>
    <w:basedOn w:val="DefaultParagraphFont"/>
    <w:link w:val="Header"/>
    <w:uiPriority w:val="99"/>
    <w:rsid w:val="000B4D9C"/>
    <w:rPr>
      <w:rFonts w:ascii="Arial Narrow" w:hAnsi="Arial Narrow" w:eastAsia="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styleId="FooterChar" w:customStyle="1">
    <w:name w:val="Footer Char"/>
    <w:basedOn w:val="DefaultParagraphFont"/>
    <w:link w:val="Footer"/>
    <w:uiPriority w:val="99"/>
    <w:rsid w:val="000B4D9C"/>
    <w:rPr>
      <w:rFonts w:ascii="Arial Narrow" w:hAnsi="Arial Narrow" w:eastAsia="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styleId="CommentTextChar" w:customStyle="1">
    <w:name w:val="Comment Text Char"/>
    <w:basedOn w:val="DefaultParagraphFont"/>
    <w:link w:val="CommentText"/>
    <w:uiPriority w:val="99"/>
    <w:rsid w:val="009A7747"/>
    <w:rPr>
      <w:rFonts w:ascii="Arial Narrow" w:hAnsi="Arial Narrow" w:eastAsia="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styleId="CommentSubjectChar" w:customStyle="1">
    <w:name w:val="Comment Subject Char"/>
    <w:basedOn w:val="CommentTextChar"/>
    <w:link w:val="CommentSubject"/>
    <w:uiPriority w:val="99"/>
    <w:semiHidden/>
    <w:rsid w:val="009A7747"/>
    <w:rPr>
      <w:rFonts w:ascii="Arial Narrow" w:hAnsi="Arial Narrow" w:eastAsia="Arial Narrow" w:cs="Arial Narrow"/>
      <w:b/>
      <w:bCs/>
      <w:sz w:val="20"/>
      <w:szCs w:val="20"/>
      <w:lang w:bidi="en-US"/>
    </w:rPr>
  </w:style>
  <w:style w:type="paragraph" w:styleId="NormalWeb">
    <w:name w:val="Normal (Web)"/>
    <w:basedOn w:val="Normal"/>
    <w:uiPriority w:val="99"/>
    <w:unhideWhenUsed/>
    <w:rsid w:val="00DF0094"/>
    <w:pPr>
      <w:widowControl/>
      <w:spacing w:before="100" w:beforeAutospacing="1" w:after="100" w:afterAutospacing="1"/>
    </w:pPr>
    <w:rPr>
      <w:rFonts w:ascii="Times New Roman" w:hAnsi="Times New Roman" w:eastAsia="Times New Roman" w:cs="Times New Roman"/>
      <w:sz w:val="24"/>
      <w:szCs w:val="24"/>
      <w:lang w:bidi="ar-SA"/>
    </w:rPr>
  </w:style>
  <w:style w:type="character" w:styleId="UnresolvedMention1" w:customStyle="1">
    <w:name w:val="Unresolved Mention1"/>
    <w:basedOn w:val="DefaultParagraphFont"/>
    <w:uiPriority w:val="99"/>
    <w:semiHidden/>
    <w:unhideWhenUsed/>
    <w:rsid w:val="00067340"/>
    <w:rPr>
      <w:color w:val="605E5C"/>
      <w:shd w:val="clear" w:color="auto" w:fill="E1DFDD"/>
    </w:rPr>
  </w:style>
  <w:style w:type="character" w:styleId="normaltextrun" w:customStyle="1">
    <w:name w:val="normaltextrun"/>
    <w:basedOn w:val="DefaultParagraphFont"/>
    <w:rsid w:val="00FB0CCA"/>
  </w:style>
  <w:style w:type="character" w:styleId="eop" w:customStyle="1">
    <w:name w:val="eop"/>
    <w:basedOn w:val="DefaultParagraphFont"/>
    <w:rsid w:val="00FB0CCA"/>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ocs.google.com/presentation/d/1psIhhz2-LZroJPXDCrneSvMn6zVGPTHDB16TPbYh_9U/edit?usp=sharing" TargetMode="External" Id="rId13" /><Relationship Type="http://schemas.openxmlformats.org/officeDocument/2006/relationships/hyperlink" Target="https://stlps-my.sharepoint.com/:p:/g/personal/mtollive2051_slps_org/EU9x9MZTpchOokczMWTsr1QBLEnkphafPXd6uzXpSrv8Cw?e=bT1bVP" TargetMode="External" Id="rId18" /><Relationship Type="http://schemas.openxmlformats.org/officeDocument/2006/relationships/customXml" Target="../customXml/item3.xml" Id="rId3" /><Relationship Type="http://schemas.openxmlformats.org/officeDocument/2006/relationships/hyperlink" Target="https://docs.google.com/document/d/15gRjyiSA3-19Uiim3cS0Wxl0_hfubCgeJ6rKJ9xVbQg/edit?usp=sharing" TargetMode="External" Id="rId21" /><Relationship Type="http://schemas.openxmlformats.org/officeDocument/2006/relationships/webSettings" Target="webSettings.xml" Id="rId7" /><Relationship Type="http://schemas.openxmlformats.org/officeDocument/2006/relationships/hyperlink" Target="https://stlps-my.sharepoint.com/:w:/g/personal/ekrueger1599_slps_org/EVqCD0dtTcxBupdABV4PLbMBq7iOszGIGC8cVgd8PqxbpA?e=M0EWNZ" TargetMode="External" Id="rId12" /><Relationship Type="http://schemas.openxmlformats.org/officeDocument/2006/relationships/hyperlink" Target="https://docs.google.com/presentation/d/1AnHdKrwcoi8XoXLSBIM6VYz0-varpT4JykVHdyB0Qdo/edit?usp=sharing"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docs.google.com/document/d/1xdAXTcPRLDOKvPD54Q0O-YoumHcddwM8/edit?usp=sharing&amp;ouid=111669654191197669355&amp;rtpof=true&amp;sd=true"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tlps-my.sharepoint.com/:w:/g/personal/ekrueger1599_slps_org/EaPJog3kJkJEu_XxrArfgvIB87T4tyHeQczHwzIvYohvlQ?e=76zDn2"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docs.google.com/presentation/d/1zPVOMpJWQMXDxeE97U66XpLRdDqhwZMnXUeRkvvZ75M/edit?usp=drive_link" TargetMode="External" Id="rId15" /><Relationship Type="http://schemas.openxmlformats.org/officeDocument/2006/relationships/hyperlink" Target="https://docs.google.com/presentation/d/1YmyNzk8DgMYz6OQKD8pNOK8lW-lOGw78zSDn0qIKsIc/edit?usp=sharing" TargetMode="External" Id="rId23" /><Relationship Type="http://schemas.openxmlformats.org/officeDocument/2006/relationships/hyperlink" Target="https://fcit.usf.edu/matrix/matrix/" TargetMode="External" Id="rId10" /><Relationship Type="http://schemas.openxmlformats.org/officeDocument/2006/relationships/hyperlink" Target="https://docs.google.com/presentation/d/1YmyNzk8DgMYz6OQKD8pNOK8lW-lOGw78zSDn0qIKsIc/edit?usp=sharing" TargetMode="External" Id="rId19" /><Relationship Type="http://schemas.openxmlformats.org/officeDocument/2006/relationships/customXml" Target="../customXml/item4.xml" Id="rId4" /><Relationship Type="http://schemas.openxmlformats.org/officeDocument/2006/relationships/hyperlink" Target="https://stlps-my.sharepoint.com/:w:/g/personal/ekrueger1599_slps_org/EaPJog3kJkJEu_XxrArfgvIB87T4tyHeQczHwzIvYohvlQ?e=76zDn2" TargetMode="External" Id="rId9" /><Relationship Type="http://schemas.openxmlformats.org/officeDocument/2006/relationships/hyperlink" Target="https://docs.google.com/document/d/1VPpLiPlFVvc6J5udzBl0sndpywLy6qZobk2TRgzx_3s/edit?usp=sharing" TargetMode="External" Id="rId22" /><Relationship Type="http://schemas.openxmlformats.org/officeDocument/2006/relationships/comments" Target="comments.xml" Id="R2eb00dd56ddb4d39" /><Relationship Type="http://schemas.microsoft.com/office/2011/relationships/people" Target="people.xml" Id="R5297a99044bc40ac" /><Relationship Type="http://schemas.microsoft.com/office/2011/relationships/commentsExtended" Target="commentsExtended.xml" Id="R966bb71aa0de44f4" /><Relationship Type="http://schemas.microsoft.com/office/2016/09/relationships/commentsIds" Target="commentsIds.xml" Id="R75b4163765e54e4c" /><Relationship Type="http://schemas.microsoft.com/office/2018/08/relationships/commentsExtensible" Target="commentsExtensible.xml" Id="Rc06eb38b09574b62" /><Relationship Type="http://schemas.openxmlformats.org/officeDocument/2006/relationships/hyperlink" Target="https://docs.google.com/presentation/d/1MUFcl5-9e1sQVlmyn_JQAViVxYaKMgVg-_T2t-S9vf8/edit?usp=drive_link" TargetMode="External" Id="R8748a7c233144bd3" /><Relationship Type="http://schemas.openxmlformats.org/officeDocument/2006/relationships/hyperlink" Target="https://docs.google.com/document/d/1vg5F1dgada3u2tmHlW1fxzIA3U9vKxEeI5bN5W_fb-c/edit?usp=sharing" TargetMode="External" Id="Rc94f30a49fd048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HcaJVn65aueQkBh4RLlKXoqA==">CgMxLjAyCGguZ2pkZ3hzOAByITFQUk15aGt4eEYybTNvVjRhWk8wZ2hzd2ljZnd0OTdLVQ==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095699C33B4E4EA079C1C51C64ED1A" ma:contentTypeVersion="6" ma:contentTypeDescription="Create a new document." ma:contentTypeScope="" ma:versionID="75570b72b6c18e8ff1200db01e19e06a">
  <xsd:schema xmlns:xsd="http://www.w3.org/2001/XMLSchema" xmlns:xs="http://www.w3.org/2001/XMLSchema" xmlns:p="http://schemas.microsoft.com/office/2006/metadata/properties" xmlns:ns2="c1f7519e-8d92-45c5-a405-181f8f7ad355" xmlns:ns3="cf9c0154-7647-4713-a32b-4d79804c645a" targetNamespace="http://schemas.microsoft.com/office/2006/metadata/properties" ma:root="true" ma:fieldsID="f25b06b0a208176d629e7982c32997a9" ns2:_="" ns3:_="">
    <xsd:import namespace="c1f7519e-8d92-45c5-a405-181f8f7ad355"/>
    <xsd:import namespace="cf9c0154-7647-4713-a32b-4d79804c64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7519e-8d92-45c5-a405-181f8f7ad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c0154-7647-4713-a32b-4d79804c64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6D8BC65-5A1D-44AB-977E-3BA72B302F6F}">
  <ds:schemaRefs>
    <ds:schemaRef ds:uri="http://schemas.microsoft.com/sharepoint/v3/contenttype/forms"/>
  </ds:schemaRefs>
</ds:datastoreItem>
</file>

<file path=customXml/itemProps3.xml><?xml version="1.0" encoding="utf-8"?>
<ds:datastoreItem xmlns:ds="http://schemas.openxmlformats.org/officeDocument/2006/customXml" ds:itemID="{A1F16D3D-DEF6-41A0-A612-30A8A214D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7519e-8d92-45c5-a405-181f8f7ad355"/>
    <ds:schemaRef ds:uri="cf9c0154-7647-4713-a32b-4d79804c6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E8A15-E214-4684-8ED0-6539B564573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Mitchell, Natasha R.</dc:creator>
  <lastModifiedBy>Ayres, Brooke E.</lastModifiedBy>
  <revision>2</revision>
  <dcterms:created xsi:type="dcterms:W3CDTF">2023-08-15T13:37:00.0000000Z</dcterms:created>
  <dcterms:modified xsi:type="dcterms:W3CDTF">2023-08-15T13:40:58.2493484Z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0x01010037095699C33B4E4EA079C1C51C64ED1A</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